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ED49" w14:textId="0E292CB7" w:rsidR="00141632" w:rsidRDefault="00141632"/>
    <w:p w14:paraId="5CA51643" w14:textId="4453E181" w:rsidR="0091726F" w:rsidRDefault="0091726F"/>
    <w:p w14:paraId="60FEF18C" w14:textId="2F855FFA" w:rsidR="0091726F" w:rsidRDefault="0091726F"/>
    <w:p w14:paraId="2ABFC4AD" w14:textId="19E8E5EF" w:rsidR="0091726F" w:rsidRDefault="0091726F"/>
    <w:p w14:paraId="16C9C76F" w14:textId="55F4BD59" w:rsidR="0091726F" w:rsidRDefault="0091726F"/>
    <w:p w14:paraId="2910D8E0" w14:textId="065CBF2D" w:rsidR="0091726F" w:rsidRDefault="0091726F"/>
    <w:p w14:paraId="4B1588C2" w14:textId="77777777" w:rsidR="00BC57DF" w:rsidRDefault="00BC57DF" w:rsidP="009C0341">
      <w:pPr>
        <w:pStyle w:val="Balk1"/>
        <w:ind w:left="2160" w:firstLine="720"/>
        <w:jc w:val="center"/>
        <w:rPr>
          <w:b/>
          <w:bCs/>
          <w:color w:val="auto"/>
          <w:sz w:val="28"/>
          <w:szCs w:val="28"/>
        </w:rPr>
      </w:pPr>
    </w:p>
    <w:p w14:paraId="56AC8C68" w14:textId="77777777" w:rsidR="00355C05" w:rsidRDefault="00355C05" w:rsidP="009C0341">
      <w:pPr>
        <w:pStyle w:val="Balk1"/>
        <w:jc w:val="center"/>
        <w:rPr>
          <w:b/>
          <w:bCs/>
          <w:color w:val="auto"/>
          <w:sz w:val="28"/>
          <w:szCs w:val="28"/>
        </w:rPr>
      </w:pPr>
    </w:p>
    <w:p w14:paraId="6BB8E1E7" w14:textId="5B78E3B0" w:rsidR="0091726F" w:rsidRDefault="00CA5357" w:rsidP="009C0341">
      <w:pPr>
        <w:pStyle w:val="Balk1"/>
        <w:jc w:val="center"/>
        <w:rPr>
          <w:b/>
          <w:bCs/>
          <w:color w:val="auto"/>
          <w:sz w:val="28"/>
          <w:szCs w:val="28"/>
        </w:rPr>
      </w:pPr>
      <w:bookmarkStart w:id="0" w:name="_Toc206955881"/>
      <w:r>
        <w:rPr>
          <w:b/>
          <w:bCs/>
          <w:color w:val="auto"/>
          <w:sz w:val="28"/>
          <w:szCs w:val="28"/>
        </w:rPr>
        <w:t>ELEKTRİKLİ ARAÇLARDA MEVCUT DURUM</w:t>
      </w:r>
      <w:r w:rsidR="00894AE7">
        <w:rPr>
          <w:b/>
          <w:bCs/>
          <w:color w:val="auto"/>
          <w:sz w:val="28"/>
          <w:szCs w:val="28"/>
        </w:rPr>
        <w:t xml:space="preserve"> </w:t>
      </w:r>
      <w:r w:rsidR="0091726F" w:rsidRPr="00BC57DF">
        <w:rPr>
          <w:b/>
          <w:bCs/>
          <w:color w:val="auto"/>
          <w:sz w:val="28"/>
          <w:szCs w:val="28"/>
        </w:rPr>
        <w:t>ANALİZ RAPORU</w:t>
      </w:r>
      <w:bookmarkEnd w:id="0"/>
    </w:p>
    <w:p w14:paraId="737E5C68" w14:textId="77777777" w:rsidR="009C0341" w:rsidRDefault="009C0341" w:rsidP="009C0341">
      <w:pPr>
        <w:jc w:val="center"/>
      </w:pPr>
    </w:p>
    <w:p w14:paraId="4D98C085" w14:textId="097C39CC" w:rsidR="009C0341" w:rsidRPr="009C0341" w:rsidRDefault="009C0341" w:rsidP="009C0341">
      <w:pPr>
        <w:jc w:val="center"/>
      </w:pPr>
      <w:r>
        <w:t>EYLÜL / 2025</w:t>
      </w:r>
    </w:p>
    <w:p w14:paraId="51A86794" w14:textId="77777777" w:rsidR="00E74289" w:rsidRDefault="00E74289" w:rsidP="00E74289"/>
    <w:p w14:paraId="03A9DA03" w14:textId="4A550009" w:rsidR="00BC57DF" w:rsidRDefault="00C17095" w:rsidP="009C0341">
      <w:pPr>
        <w:jc w:val="center"/>
      </w:pPr>
      <w:r>
        <w:t xml:space="preserve">GÖKHAN YILMAZ </w:t>
      </w:r>
    </w:p>
    <w:p w14:paraId="2926A3BC" w14:textId="071C88D3" w:rsidR="00C17095" w:rsidRDefault="00C17095" w:rsidP="009C0341">
      <w:pPr>
        <w:jc w:val="center"/>
      </w:pPr>
      <w:r>
        <w:t>ELEKTRİK VE ELEKTRONİK MÜHENDİSİ</w:t>
      </w:r>
    </w:p>
    <w:p w14:paraId="4CD8FB7F" w14:textId="77777777" w:rsidR="00BC57DF" w:rsidRDefault="00BC57DF" w:rsidP="009C0341">
      <w:pPr>
        <w:jc w:val="center"/>
      </w:pPr>
    </w:p>
    <w:p w14:paraId="7F182A22" w14:textId="77777777" w:rsidR="00BC57DF" w:rsidRDefault="00BC57DF" w:rsidP="009C0341">
      <w:pPr>
        <w:jc w:val="center"/>
      </w:pPr>
    </w:p>
    <w:p w14:paraId="179EA6FE" w14:textId="77777777" w:rsidR="00BC57DF" w:rsidRDefault="00BC57DF" w:rsidP="009C0341">
      <w:pPr>
        <w:jc w:val="center"/>
      </w:pPr>
    </w:p>
    <w:p w14:paraId="0E374711" w14:textId="77777777" w:rsidR="00BC57DF" w:rsidRDefault="00BC57DF" w:rsidP="009C0341">
      <w:pPr>
        <w:jc w:val="center"/>
      </w:pPr>
    </w:p>
    <w:p w14:paraId="2853B261" w14:textId="77777777" w:rsidR="00BC57DF" w:rsidRDefault="00BC57DF" w:rsidP="00BC57DF"/>
    <w:p w14:paraId="45AA9763" w14:textId="77777777" w:rsidR="00BC57DF" w:rsidRDefault="00BC57DF" w:rsidP="00BC57DF"/>
    <w:p w14:paraId="6E29184D" w14:textId="77777777" w:rsidR="00CA5357" w:rsidRDefault="00CA5357" w:rsidP="00BC57DF"/>
    <w:p w14:paraId="5E8B87E7" w14:textId="77777777" w:rsidR="00BC57DF" w:rsidRDefault="00BC57DF" w:rsidP="00BC57DF"/>
    <w:p w14:paraId="7F52923F" w14:textId="77777777" w:rsidR="00BC57DF" w:rsidRDefault="00BC57DF" w:rsidP="00BC57DF"/>
    <w:p w14:paraId="23372C1F" w14:textId="77777777" w:rsidR="00BC57DF" w:rsidRDefault="00BC57DF" w:rsidP="00BC57DF"/>
    <w:p w14:paraId="5C4CFBD0" w14:textId="77777777" w:rsidR="00E74289" w:rsidRDefault="00E74289" w:rsidP="00BC57DF"/>
    <w:p w14:paraId="175E50A9" w14:textId="77777777" w:rsidR="00E74289" w:rsidRDefault="00E74289" w:rsidP="00BC57DF"/>
    <w:p w14:paraId="39A71B9F" w14:textId="77777777" w:rsidR="00CA5357" w:rsidRDefault="00CA5357">
      <w:pPr>
        <w:pStyle w:val="TBal"/>
        <w:rPr>
          <w:rFonts w:asciiTheme="minorHAnsi" w:eastAsiaTheme="minorHAnsi" w:hAnsiTheme="minorHAnsi" w:cstheme="minorBidi"/>
          <w:color w:val="auto"/>
          <w:sz w:val="22"/>
          <w:szCs w:val="22"/>
          <w:lang w:val="tr-TR"/>
        </w:rPr>
      </w:pPr>
    </w:p>
    <w:sdt>
      <w:sdtPr>
        <w:rPr>
          <w:b/>
          <w:bCs/>
          <w:color w:val="auto"/>
          <w:sz w:val="28"/>
          <w:szCs w:val="28"/>
          <w:lang w:val="tr-TR"/>
        </w:rPr>
        <w:id w:val="91295286"/>
        <w:docPartObj>
          <w:docPartGallery w:val="Table of Contents"/>
          <w:docPartUnique/>
        </w:docPartObj>
      </w:sdtPr>
      <w:sdtEndPr>
        <w:rPr>
          <w:rFonts w:asciiTheme="minorHAnsi" w:eastAsiaTheme="minorHAnsi" w:hAnsiTheme="minorHAnsi" w:cstheme="minorBidi"/>
          <w:sz w:val="22"/>
          <w:szCs w:val="22"/>
          <w:lang w:val="en-US"/>
        </w:rPr>
      </w:sdtEndPr>
      <w:sdtContent>
        <w:p w14:paraId="743D48C5" w14:textId="5F1D8BD4" w:rsidR="00BE70AD" w:rsidRPr="00A403A3" w:rsidRDefault="00BE70AD">
          <w:pPr>
            <w:pStyle w:val="TBal"/>
            <w:rPr>
              <w:b/>
              <w:bCs/>
              <w:color w:val="auto"/>
              <w:sz w:val="28"/>
              <w:szCs w:val="28"/>
              <w:lang w:val="tr-TR"/>
            </w:rPr>
          </w:pPr>
          <w:r w:rsidRPr="00A403A3">
            <w:rPr>
              <w:b/>
              <w:bCs/>
              <w:color w:val="auto"/>
              <w:sz w:val="28"/>
              <w:szCs w:val="28"/>
              <w:lang w:val="tr-TR"/>
            </w:rPr>
            <w:t>İ</w:t>
          </w:r>
          <w:r w:rsidR="00A403A3" w:rsidRPr="00A403A3">
            <w:rPr>
              <w:b/>
              <w:bCs/>
              <w:color w:val="auto"/>
              <w:sz w:val="28"/>
              <w:szCs w:val="28"/>
              <w:lang w:val="tr-TR"/>
            </w:rPr>
            <w:t>ÇİNDEKİLER</w:t>
          </w:r>
        </w:p>
        <w:p w14:paraId="3020AB0B" w14:textId="77777777" w:rsidR="00597CFD" w:rsidRPr="00597CFD" w:rsidRDefault="00597CFD" w:rsidP="00597CFD">
          <w:pPr>
            <w:rPr>
              <w:lang w:val="tr-TR"/>
            </w:rPr>
          </w:pPr>
        </w:p>
        <w:p w14:paraId="79D78E7F" w14:textId="5750D0F5" w:rsidR="00A403A3" w:rsidRDefault="00BE70AD">
          <w:pPr>
            <w:pStyle w:val="T1"/>
            <w:tabs>
              <w:tab w:val="right" w:leader="dot" w:pos="9350"/>
            </w:tabs>
            <w:rPr>
              <w:rFonts w:eastAsiaTheme="minorEastAsia"/>
              <w:noProof/>
              <w:kern w:val="2"/>
              <w:sz w:val="24"/>
              <w:szCs w:val="24"/>
              <w:lang w:val="tr-TR" w:eastAsia="tr-TR"/>
              <w14:ligatures w14:val="standardContextual"/>
            </w:rPr>
          </w:pPr>
          <w:r>
            <w:fldChar w:fldCharType="begin"/>
          </w:r>
          <w:r>
            <w:instrText xml:space="preserve"> TOC \o "1-3" \h \z \u </w:instrText>
          </w:r>
          <w:r>
            <w:fldChar w:fldCharType="separate"/>
          </w:r>
          <w:hyperlink w:anchor="_Toc206955881" w:history="1">
            <w:r w:rsidR="00A403A3" w:rsidRPr="005768CA">
              <w:rPr>
                <w:rStyle w:val="Kpr"/>
                <w:b/>
                <w:bCs/>
                <w:noProof/>
              </w:rPr>
              <w:t>ELEKTRİKLİ ARAÇLARDA MEVCUT DURUM ANALİZ RAPORU</w:t>
            </w:r>
            <w:r w:rsidR="00A403A3">
              <w:rPr>
                <w:noProof/>
                <w:webHidden/>
              </w:rPr>
              <w:tab/>
            </w:r>
            <w:r w:rsidR="00A403A3">
              <w:rPr>
                <w:noProof/>
                <w:webHidden/>
              </w:rPr>
              <w:fldChar w:fldCharType="begin"/>
            </w:r>
            <w:r w:rsidR="00A403A3">
              <w:rPr>
                <w:noProof/>
                <w:webHidden/>
              </w:rPr>
              <w:instrText xml:space="preserve"> PAGEREF _Toc206955881 \h </w:instrText>
            </w:r>
            <w:r w:rsidR="00A403A3">
              <w:rPr>
                <w:noProof/>
                <w:webHidden/>
              </w:rPr>
            </w:r>
            <w:r w:rsidR="00A403A3">
              <w:rPr>
                <w:noProof/>
                <w:webHidden/>
              </w:rPr>
              <w:fldChar w:fldCharType="separate"/>
            </w:r>
            <w:r w:rsidR="00A403A3">
              <w:rPr>
                <w:noProof/>
                <w:webHidden/>
              </w:rPr>
              <w:t>1</w:t>
            </w:r>
            <w:r w:rsidR="00A403A3">
              <w:rPr>
                <w:noProof/>
                <w:webHidden/>
              </w:rPr>
              <w:fldChar w:fldCharType="end"/>
            </w:r>
          </w:hyperlink>
        </w:p>
        <w:p w14:paraId="5D8288D5" w14:textId="3F24950E" w:rsidR="00A403A3" w:rsidRDefault="00A403A3">
          <w:pPr>
            <w:pStyle w:val="T1"/>
            <w:tabs>
              <w:tab w:val="right" w:leader="dot" w:pos="9350"/>
            </w:tabs>
            <w:rPr>
              <w:rFonts w:eastAsiaTheme="minorEastAsia"/>
              <w:noProof/>
              <w:kern w:val="2"/>
              <w:sz w:val="24"/>
              <w:szCs w:val="24"/>
              <w:lang w:val="tr-TR" w:eastAsia="tr-TR"/>
              <w14:ligatures w14:val="standardContextual"/>
            </w:rPr>
          </w:pPr>
          <w:hyperlink w:anchor="_Toc206955882" w:history="1">
            <w:r w:rsidRPr="005768CA">
              <w:rPr>
                <w:rStyle w:val="Kpr"/>
                <w:b/>
                <w:bCs/>
                <w:noProof/>
              </w:rPr>
              <w:t>GİRİŞ</w:t>
            </w:r>
            <w:r>
              <w:rPr>
                <w:noProof/>
                <w:webHidden/>
              </w:rPr>
              <w:tab/>
            </w:r>
            <w:r>
              <w:rPr>
                <w:noProof/>
                <w:webHidden/>
              </w:rPr>
              <w:fldChar w:fldCharType="begin"/>
            </w:r>
            <w:r>
              <w:rPr>
                <w:noProof/>
                <w:webHidden/>
              </w:rPr>
              <w:instrText xml:space="preserve"> PAGEREF _Toc206955882 \h </w:instrText>
            </w:r>
            <w:r>
              <w:rPr>
                <w:noProof/>
                <w:webHidden/>
              </w:rPr>
            </w:r>
            <w:r>
              <w:rPr>
                <w:noProof/>
                <w:webHidden/>
              </w:rPr>
              <w:fldChar w:fldCharType="separate"/>
            </w:r>
            <w:r>
              <w:rPr>
                <w:noProof/>
                <w:webHidden/>
              </w:rPr>
              <w:t>3</w:t>
            </w:r>
            <w:r>
              <w:rPr>
                <w:noProof/>
                <w:webHidden/>
              </w:rPr>
              <w:fldChar w:fldCharType="end"/>
            </w:r>
          </w:hyperlink>
        </w:p>
        <w:p w14:paraId="73C84664" w14:textId="68ABB81D" w:rsidR="00A403A3" w:rsidRDefault="00A403A3">
          <w:pPr>
            <w:pStyle w:val="T1"/>
            <w:tabs>
              <w:tab w:val="left" w:pos="440"/>
              <w:tab w:val="right" w:leader="dot" w:pos="9350"/>
            </w:tabs>
            <w:rPr>
              <w:rFonts w:eastAsiaTheme="minorEastAsia"/>
              <w:noProof/>
              <w:kern w:val="2"/>
              <w:sz w:val="24"/>
              <w:szCs w:val="24"/>
              <w:lang w:val="tr-TR" w:eastAsia="tr-TR"/>
              <w14:ligatures w14:val="standardContextual"/>
            </w:rPr>
          </w:pPr>
          <w:hyperlink w:anchor="_Toc206955883" w:history="1">
            <w:r w:rsidRPr="005768CA">
              <w:rPr>
                <w:rStyle w:val="Kpr"/>
                <w:b/>
                <w:bCs/>
                <w:noProof/>
                <w:lang w:val="tr-TR"/>
              </w:rPr>
              <w:t>1.</w:t>
            </w:r>
            <w:r>
              <w:rPr>
                <w:rFonts w:eastAsiaTheme="minorEastAsia"/>
                <w:noProof/>
                <w:kern w:val="2"/>
                <w:sz w:val="24"/>
                <w:szCs w:val="24"/>
                <w:lang w:val="tr-TR" w:eastAsia="tr-TR"/>
                <w14:ligatures w14:val="standardContextual"/>
              </w:rPr>
              <w:tab/>
            </w:r>
            <w:r w:rsidRPr="005768CA">
              <w:rPr>
                <w:rStyle w:val="Kpr"/>
                <w:b/>
                <w:bCs/>
                <w:noProof/>
                <w:lang w:val="tr-TR"/>
              </w:rPr>
              <w:t>ELEKTRİKLİ ARAÇLAR</w:t>
            </w:r>
            <w:r>
              <w:rPr>
                <w:noProof/>
                <w:webHidden/>
              </w:rPr>
              <w:tab/>
            </w:r>
            <w:r>
              <w:rPr>
                <w:noProof/>
                <w:webHidden/>
              </w:rPr>
              <w:fldChar w:fldCharType="begin"/>
            </w:r>
            <w:r>
              <w:rPr>
                <w:noProof/>
                <w:webHidden/>
              </w:rPr>
              <w:instrText xml:space="preserve"> PAGEREF _Toc206955883 \h </w:instrText>
            </w:r>
            <w:r>
              <w:rPr>
                <w:noProof/>
                <w:webHidden/>
              </w:rPr>
            </w:r>
            <w:r>
              <w:rPr>
                <w:noProof/>
                <w:webHidden/>
              </w:rPr>
              <w:fldChar w:fldCharType="separate"/>
            </w:r>
            <w:r>
              <w:rPr>
                <w:noProof/>
                <w:webHidden/>
              </w:rPr>
              <w:t>4</w:t>
            </w:r>
            <w:r>
              <w:rPr>
                <w:noProof/>
                <w:webHidden/>
              </w:rPr>
              <w:fldChar w:fldCharType="end"/>
            </w:r>
          </w:hyperlink>
        </w:p>
        <w:p w14:paraId="6541638F" w14:textId="3C29CE45" w:rsidR="00A403A3" w:rsidRDefault="00A403A3">
          <w:pPr>
            <w:pStyle w:val="T2"/>
            <w:tabs>
              <w:tab w:val="left" w:pos="960"/>
              <w:tab w:val="right" w:leader="dot" w:pos="9350"/>
            </w:tabs>
            <w:rPr>
              <w:rFonts w:eastAsiaTheme="minorEastAsia"/>
              <w:noProof/>
              <w:kern w:val="2"/>
              <w:sz w:val="24"/>
              <w:szCs w:val="24"/>
              <w:lang w:val="tr-TR" w:eastAsia="tr-TR"/>
              <w14:ligatures w14:val="standardContextual"/>
            </w:rPr>
          </w:pPr>
          <w:hyperlink w:anchor="_Toc206955884" w:history="1">
            <w:r w:rsidRPr="005768CA">
              <w:rPr>
                <w:rStyle w:val="Kpr"/>
                <w:b/>
                <w:bCs/>
                <w:noProof/>
                <w:lang w:val="tr-TR"/>
              </w:rPr>
              <w:t>1.2.</w:t>
            </w:r>
            <w:r>
              <w:rPr>
                <w:rFonts w:eastAsiaTheme="minorEastAsia"/>
                <w:noProof/>
                <w:kern w:val="2"/>
                <w:sz w:val="24"/>
                <w:szCs w:val="24"/>
                <w:lang w:val="tr-TR" w:eastAsia="tr-TR"/>
                <w14:ligatures w14:val="standardContextual"/>
              </w:rPr>
              <w:tab/>
            </w:r>
            <w:r w:rsidRPr="005768CA">
              <w:rPr>
                <w:rStyle w:val="Kpr"/>
                <w:b/>
                <w:bCs/>
                <w:noProof/>
                <w:lang w:val="tr-TR"/>
              </w:rPr>
              <w:t>ELEKTRİKLİ ARAÇ BATARYA TEKNOLOJİSİ</w:t>
            </w:r>
            <w:r>
              <w:rPr>
                <w:noProof/>
                <w:webHidden/>
              </w:rPr>
              <w:tab/>
            </w:r>
            <w:r>
              <w:rPr>
                <w:noProof/>
                <w:webHidden/>
              </w:rPr>
              <w:fldChar w:fldCharType="begin"/>
            </w:r>
            <w:r>
              <w:rPr>
                <w:noProof/>
                <w:webHidden/>
              </w:rPr>
              <w:instrText xml:space="preserve"> PAGEREF _Toc206955884 \h </w:instrText>
            </w:r>
            <w:r>
              <w:rPr>
                <w:noProof/>
                <w:webHidden/>
              </w:rPr>
            </w:r>
            <w:r>
              <w:rPr>
                <w:noProof/>
                <w:webHidden/>
              </w:rPr>
              <w:fldChar w:fldCharType="separate"/>
            </w:r>
            <w:r>
              <w:rPr>
                <w:noProof/>
                <w:webHidden/>
              </w:rPr>
              <w:t>4</w:t>
            </w:r>
            <w:r>
              <w:rPr>
                <w:noProof/>
                <w:webHidden/>
              </w:rPr>
              <w:fldChar w:fldCharType="end"/>
            </w:r>
          </w:hyperlink>
        </w:p>
        <w:p w14:paraId="18956142" w14:textId="304B7C74" w:rsidR="00A403A3" w:rsidRDefault="00A403A3">
          <w:pPr>
            <w:pStyle w:val="T2"/>
            <w:tabs>
              <w:tab w:val="left" w:pos="960"/>
              <w:tab w:val="right" w:leader="dot" w:pos="9350"/>
            </w:tabs>
            <w:rPr>
              <w:rFonts w:eastAsiaTheme="minorEastAsia"/>
              <w:noProof/>
              <w:kern w:val="2"/>
              <w:sz w:val="24"/>
              <w:szCs w:val="24"/>
              <w:lang w:val="tr-TR" w:eastAsia="tr-TR"/>
              <w14:ligatures w14:val="standardContextual"/>
            </w:rPr>
          </w:pPr>
          <w:hyperlink w:anchor="_Toc206955885" w:history="1">
            <w:r w:rsidRPr="005768CA">
              <w:rPr>
                <w:rStyle w:val="Kpr"/>
                <w:b/>
                <w:bCs/>
                <w:noProof/>
                <w:lang w:val="tr-TR"/>
              </w:rPr>
              <w:t>1.3.</w:t>
            </w:r>
            <w:r>
              <w:rPr>
                <w:rFonts w:eastAsiaTheme="minorEastAsia"/>
                <w:noProof/>
                <w:kern w:val="2"/>
                <w:sz w:val="24"/>
                <w:szCs w:val="24"/>
                <w:lang w:val="tr-TR" w:eastAsia="tr-TR"/>
                <w14:ligatures w14:val="standardContextual"/>
              </w:rPr>
              <w:tab/>
            </w:r>
            <w:r w:rsidRPr="005768CA">
              <w:rPr>
                <w:rStyle w:val="Kpr"/>
                <w:b/>
                <w:bCs/>
                <w:noProof/>
                <w:lang w:val="tr-TR"/>
              </w:rPr>
              <w:t>ELEKTRİKLİ ARAÇ SÜRÜŞ PERFORMANSI</w:t>
            </w:r>
            <w:r>
              <w:rPr>
                <w:noProof/>
                <w:webHidden/>
              </w:rPr>
              <w:tab/>
            </w:r>
            <w:r>
              <w:rPr>
                <w:noProof/>
                <w:webHidden/>
              </w:rPr>
              <w:fldChar w:fldCharType="begin"/>
            </w:r>
            <w:r>
              <w:rPr>
                <w:noProof/>
                <w:webHidden/>
              </w:rPr>
              <w:instrText xml:space="preserve"> PAGEREF _Toc206955885 \h </w:instrText>
            </w:r>
            <w:r>
              <w:rPr>
                <w:noProof/>
                <w:webHidden/>
              </w:rPr>
            </w:r>
            <w:r>
              <w:rPr>
                <w:noProof/>
                <w:webHidden/>
              </w:rPr>
              <w:fldChar w:fldCharType="separate"/>
            </w:r>
            <w:r>
              <w:rPr>
                <w:noProof/>
                <w:webHidden/>
              </w:rPr>
              <w:t>5</w:t>
            </w:r>
            <w:r>
              <w:rPr>
                <w:noProof/>
                <w:webHidden/>
              </w:rPr>
              <w:fldChar w:fldCharType="end"/>
            </w:r>
          </w:hyperlink>
        </w:p>
        <w:p w14:paraId="35C0E191" w14:textId="1A5BC9E5" w:rsidR="00A403A3" w:rsidRDefault="00A403A3">
          <w:pPr>
            <w:pStyle w:val="T1"/>
            <w:tabs>
              <w:tab w:val="left" w:pos="440"/>
              <w:tab w:val="right" w:leader="dot" w:pos="9350"/>
            </w:tabs>
            <w:rPr>
              <w:rFonts w:eastAsiaTheme="minorEastAsia"/>
              <w:noProof/>
              <w:kern w:val="2"/>
              <w:sz w:val="24"/>
              <w:szCs w:val="24"/>
              <w:lang w:val="tr-TR" w:eastAsia="tr-TR"/>
              <w14:ligatures w14:val="standardContextual"/>
            </w:rPr>
          </w:pPr>
          <w:hyperlink w:anchor="_Toc206955886" w:history="1">
            <w:r w:rsidRPr="005768CA">
              <w:rPr>
                <w:rStyle w:val="Kpr"/>
                <w:b/>
                <w:bCs/>
                <w:noProof/>
                <w:lang w:val="tr-TR"/>
              </w:rPr>
              <w:t>2.</w:t>
            </w:r>
            <w:r>
              <w:rPr>
                <w:rFonts w:eastAsiaTheme="minorEastAsia"/>
                <w:noProof/>
                <w:kern w:val="2"/>
                <w:sz w:val="24"/>
                <w:szCs w:val="24"/>
                <w:lang w:val="tr-TR" w:eastAsia="tr-TR"/>
                <w14:ligatures w14:val="standardContextual"/>
              </w:rPr>
              <w:tab/>
            </w:r>
            <w:r w:rsidRPr="005768CA">
              <w:rPr>
                <w:rStyle w:val="Kpr"/>
                <w:b/>
                <w:bCs/>
                <w:noProof/>
                <w:lang w:val="tr-TR"/>
              </w:rPr>
              <w:t>ELEKTRİKLİ ARAÇ ŞARJ İSTASYONLARI</w:t>
            </w:r>
            <w:r>
              <w:rPr>
                <w:noProof/>
                <w:webHidden/>
              </w:rPr>
              <w:tab/>
            </w:r>
            <w:r>
              <w:rPr>
                <w:noProof/>
                <w:webHidden/>
              </w:rPr>
              <w:fldChar w:fldCharType="begin"/>
            </w:r>
            <w:r>
              <w:rPr>
                <w:noProof/>
                <w:webHidden/>
              </w:rPr>
              <w:instrText xml:space="preserve"> PAGEREF _Toc206955886 \h </w:instrText>
            </w:r>
            <w:r>
              <w:rPr>
                <w:noProof/>
                <w:webHidden/>
              </w:rPr>
            </w:r>
            <w:r>
              <w:rPr>
                <w:noProof/>
                <w:webHidden/>
              </w:rPr>
              <w:fldChar w:fldCharType="separate"/>
            </w:r>
            <w:r>
              <w:rPr>
                <w:noProof/>
                <w:webHidden/>
              </w:rPr>
              <w:t>7</w:t>
            </w:r>
            <w:r>
              <w:rPr>
                <w:noProof/>
                <w:webHidden/>
              </w:rPr>
              <w:fldChar w:fldCharType="end"/>
            </w:r>
          </w:hyperlink>
        </w:p>
        <w:p w14:paraId="439A412E" w14:textId="640EE25C" w:rsidR="00A403A3" w:rsidRDefault="00A403A3">
          <w:pPr>
            <w:pStyle w:val="T2"/>
            <w:tabs>
              <w:tab w:val="right" w:leader="dot" w:pos="9350"/>
            </w:tabs>
            <w:rPr>
              <w:rFonts w:eastAsiaTheme="minorEastAsia"/>
              <w:noProof/>
              <w:kern w:val="2"/>
              <w:sz w:val="24"/>
              <w:szCs w:val="24"/>
              <w:lang w:val="tr-TR" w:eastAsia="tr-TR"/>
              <w14:ligatures w14:val="standardContextual"/>
            </w:rPr>
          </w:pPr>
          <w:hyperlink w:anchor="_Toc206955887" w:history="1">
            <w:r w:rsidRPr="005768CA">
              <w:rPr>
                <w:rStyle w:val="Kpr"/>
                <w:b/>
                <w:bCs/>
                <w:noProof/>
                <w:lang w:val="tr-TR"/>
              </w:rPr>
              <w:t>2.1. Elektrikli Araç Şarj İstasyonları ile İlgili Genel Bilgiler</w:t>
            </w:r>
            <w:r>
              <w:rPr>
                <w:noProof/>
                <w:webHidden/>
              </w:rPr>
              <w:tab/>
            </w:r>
            <w:r>
              <w:rPr>
                <w:noProof/>
                <w:webHidden/>
              </w:rPr>
              <w:fldChar w:fldCharType="begin"/>
            </w:r>
            <w:r>
              <w:rPr>
                <w:noProof/>
                <w:webHidden/>
              </w:rPr>
              <w:instrText xml:space="preserve"> PAGEREF _Toc206955887 \h </w:instrText>
            </w:r>
            <w:r>
              <w:rPr>
                <w:noProof/>
                <w:webHidden/>
              </w:rPr>
            </w:r>
            <w:r>
              <w:rPr>
                <w:noProof/>
                <w:webHidden/>
              </w:rPr>
              <w:fldChar w:fldCharType="separate"/>
            </w:r>
            <w:r>
              <w:rPr>
                <w:noProof/>
                <w:webHidden/>
              </w:rPr>
              <w:t>7</w:t>
            </w:r>
            <w:r>
              <w:rPr>
                <w:noProof/>
                <w:webHidden/>
              </w:rPr>
              <w:fldChar w:fldCharType="end"/>
            </w:r>
          </w:hyperlink>
        </w:p>
        <w:p w14:paraId="0FC362D2" w14:textId="129683FB" w:rsidR="00A403A3" w:rsidRDefault="00A403A3">
          <w:pPr>
            <w:pStyle w:val="T2"/>
            <w:tabs>
              <w:tab w:val="left" w:pos="960"/>
              <w:tab w:val="right" w:leader="dot" w:pos="9350"/>
            </w:tabs>
            <w:rPr>
              <w:rFonts w:eastAsiaTheme="minorEastAsia"/>
              <w:noProof/>
              <w:kern w:val="2"/>
              <w:sz w:val="24"/>
              <w:szCs w:val="24"/>
              <w:lang w:val="tr-TR" w:eastAsia="tr-TR"/>
              <w14:ligatures w14:val="standardContextual"/>
            </w:rPr>
          </w:pPr>
          <w:hyperlink w:anchor="_Toc206955888" w:history="1">
            <w:r w:rsidRPr="005768CA">
              <w:rPr>
                <w:rStyle w:val="Kpr"/>
                <w:b/>
                <w:bCs/>
                <w:noProof/>
                <w:lang w:val="tr-TR"/>
              </w:rPr>
              <w:t>2.2.</w:t>
            </w:r>
            <w:r>
              <w:rPr>
                <w:rFonts w:eastAsiaTheme="minorEastAsia"/>
                <w:noProof/>
                <w:kern w:val="2"/>
                <w:sz w:val="24"/>
                <w:szCs w:val="24"/>
                <w:lang w:val="tr-TR" w:eastAsia="tr-TR"/>
                <w14:ligatures w14:val="standardContextual"/>
              </w:rPr>
              <w:tab/>
            </w:r>
            <w:r w:rsidRPr="005768CA">
              <w:rPr>
                <w:rStyle w:val="Kpr"/>
                <w:b/>
                <w:bCs/>
                <w:noProof/>
                <w:lang w:val="tr-TR"/>
              </w:rPr>
              <w:t>Türkiye’de ki Elektrikli Araç Şarj İstasyonları ile İlgili Güncel Durum</w:t>
            </w:r>
            <w:r>
              <w:rPr>
                <w:noProof/>
                <w:webHidden/>
              </w:rPr>
              <w:tab/>
            </w:r>
            <w:r>
              <w:rPr>
                <w:noProof/>
                <w:webHidden/>
              </w:rPr>
              <w:fldChar w:fldCharType="begin"/>
            </w:r>
            <w:r>
              <w:rPr>
                <w:noProof/>
                <w:webHidden/>
              </w:rPr>
              <w:instrText xml:space="preserve"> PAGEREF _Toc206955888 \h </w:instrText>
            </w:r>
            <w:r>
              <w:rPr>
                <w:noProof/>
                <w:webHidden/>
              </w:rPr>
            </w:r>
            <w:r>
              <w:rPr>
                <w:noProof/>
                <w:webHidden/>
              </w:rPr>
              <w:fldChar w:fldCharType="separate"/>
            </w:r>
            <w:r>
              <w:rPr>
                <w:noProof/>
                <w:webHidden/>
              </w:rPr>
              <w:t>7</w:t>
            </w:r>
            <w:r>
              <w:rPr>
                <w:noProof/>
                <w:webHidden/>
              </w:rPr>
              <w:fldChar w:fldCharType="end"/>
            </w:r>
          </w:hyperlink>
        </w:p>
        <w:p w14:paraId="55B2D559" w14:textId="68EEC787" w:rsidR="00A403A3" w:rsidRDefault="00A403A3">
          <w:pPr>
            <w:pStyle w:val="T2"/>
            <w:tabs>
              <w:tab w:val="left" w:pos="960"/>
              <w:tab w:val="right" w:leader="dot" w:pos="9350"/>
            </w:tabs>
            <w:rPr>
              <w:rFonts w:eastAsiaTheme="minorEastAsia"/>
              <w:noProof/>
              <w:kern w:val="2"/>
              <w:sz w:val="24"/>
              <w:szCs w:val="24"/>
              <w:lang w:val="tr-TR" w:eastAsia="tr-TR"/>
              <w14:ligatures w14:val="standardContextual"/>
            </w:rPr>
          </w:pPr>
          <w:hyperlink w:anchor="_Toc206955889" w:history="1">
            <w:r w:rsidRPr="005768CA">
              <w:rPr>
                <w:rStyle w:val="Kpr"/>
                <w:b/>
                <w:bCs/>
                <w:noProof/>
                <w:lang w:val="tr-TR"/>
              </w:rPr>
              <w:t>2.3.</w:t>
            </w:r>
            <w:r>
              <w:rPr>
                <w:rFonts w:eastAsiaTheme="minorEastAsia"/>
                <w:noProof/>
                <w:kern w:val="2"/>
                <w:sz w:val="24"/>
                <w:szCs w:val="24"/>
                <w:lang w:val="tr-TR" w:eastAsia="tr-TR"/>
                <w14:ligatures w14:val="standardContextual"/>
              </w:rPr>
              <w:tab/>
            </w:r>
            <w:r w:rsidRPr="005768CA">
              <w:rPr>
                <w:rStyle w:val="Kpr"/>
                <w:b/>
                <w:bCs/>
                <w:noProof/>
                <w:lang w:val="tr-TR"/>
              </w:rPr>
              <w:t>Türkiye’de ki Elektrikli Araç Şarj İstasyonları Mevzuat Yapısı</w:t>
            </w:r>
            <w:r>
              <w:rPr>
                <w:noProof/>
                <w:webHidden/>
              </w:rPr>
              <w:tab/>
            </w:r>
            <w:r>
              <w:rPr>
                <w:noProof/>
                <w:webHidden/>
              </w:rPr>
              <w:fldChar w:fldCharType="begin"/>
            </w:r>
            <w:r>
              <w:rPr>
                <w:noProof/>
                <w:webHidden/>
              </w:rPr>
              <w:instrText xml:space="preserve"> PAGEREF _Toc206955889 \h </w:instrText>
            </w:r>
            <w:r>
              <w:rPr>
                <w:noProof/>
                <w:webHidden/>
              </w:rPr>
            </w:r>
            <w:r>
              <w:rPr>
                <w:noProof/>
                <w:webHidden/>
              </w:rPr>
              <w:fldChar w:fldCharType="separate"/>
            </w:r>
            <w:r>
              <w:rPr>
                <w:noProof/>
                <w:webHidden/>
              </w:rPr>
              <w:t>8</w:t>
            </w:r>
            <w:r>
              <w:rPr>
                <w:noProof/>
                <w:webHidden/>
              </w:rPr>
              <w:fldChar w:fldCharType="end"/>
            </w:r>
          </w:hyperlink>
        </w:p>
        <w:p w14:paraId="48AFA6FA" w14:textId="09BA774A" w:rsidR="00A403A3" w:rsidRDefault="00A403A3">
          <w:pPr>
            <w:pStyle w:val="T1"/>
            <w:tabs>
              <w:tab w:val="left" w:pos="440"/>
              <w:tab w:val="right" w:leader="dot" w:pos="9350"/>
            </w:tabs>
            <w:rPr>
              <w:rFonts w:eastAsiaTheme="minorEastAsia"/>
              <w:noProof/>
              <w:kern w:val="2"/>
              <w:sz w:val="24"/>
              <w:szCs w:val="24"/>
              <w:lang w:val="tr-TR" w:eastAsia="tr-TR"/>
              <w14:ligatures w14:val="standardContextual"/>
            </w:rPr>
          </w:pPr>
          <w:hyperlink w:anchor="_Toc206955890" w:history="1">
            <w:r w:rsidRPr="005768CA">
              <w:rPr>
                <w:rStyle w:val="Kpr"/>
                <w:b/>
                <w:bCs/>
                <w:noProof/>
                <w:lang w:val="tr-TR"/>
              </w:rPr>
              <w:t>3.</w:t>
            </w:r>
            <w:r>
              <w:rPr>
                <w:rFonts w:eastAsiaTheme="minorEastAsia"/>
                <w:noProof/>
                <w:kern w:val="2"/>
                <w:sz w:val="24"/>
                <w:szCs w:val="24"/>
                <w:lang w:val="tr-TR" w:eastAsia="tr-TR"/>
                <w14:ligatures w14:val="standardContextual"/>
              </w:rPr>
              <w:tab/>
            </w:r>
            <w:r w:rsidRPr="005768CA">
              <w:rPr>
                <w:rStyle w:val="Kpr"/>
                <w:b/>
                <w:bCs/>
                <w:noProof/>
                <w:lang w:val="tr-TR"/>
              </w:rPr>
              <w:t>SEKTÖR İLE İLGİLİ ANALİZLER</w:t>
            </w:r>
            <w:r>
              <w:rPr>
                <w:noProof/>
                <w:webHidden/>
              </w:rPr>
              <w:tab/>
            </w:r>
            <w:r>
              <w:rPr>
                <w:noProof/>
                <w:webHidden/>
              </w:rPr>
              <w:fldChar w:fldCharType="begin"/>
            </w:r>
            <w:r>
              <w:rPr>
                <w:noProof/>
                <w:webHidden/>
              </w:rPr>
              <w:instrText xml:space="preserve"> PAGEREF _Toc206955890 \h </w:instrText>
            </w:r>
            <w:r>
              <w:rPr>
                <w:noProof/>
                <w:webHidden/>
              </w:rPr>
            </w:r>
            <w:r>
              <w:rPr>
                <w:noProof/>
                <w:webHidden/>
              </w:rPr>
              <w:fldChar w:fldCharType="separate"/>
            </w:r>
            <w:r>
              <w:rPr>
                <w:noProof/>
                <w:webHidden/>
              </w:rPr>
              <w:t>8</w:t>
            </w:r>
            <w:r>
              <w:rPr>
                <w:noProof/>
                <w:webHidden/>
              </w:rPr>
              <w:fldChar w:fldCharType="end"/>
            </w:r>
          </w:hyperlink>
        </w:p>
        <w:p w14:paraId="15A59106" w14:textId="0E8AC84A" w:rsidR="00A403A3" w:rsidRDefault="00A403A3">
          <w:pPr>
            <w:pStyle w:val="T2"/>
            <w:tabs>
              <w:tab w:val="left" w:pos="960"/>
              <w:tab w:val="right" w:leader="dot" w:pos="9350"/>
            </w:tabs>
            <w:rPr>
              <w:rFonts w:eastAsiaTheme="minorEastAsia"/>
              <w:noProof/>
              <w:kern w:val="2"/>
              <w:sz w:val="24"/>
              <w:szCs w:val="24"/>
              <w:lang w:val="tr-TR" w:eastAsia="tr-TR"/>
              <w14:ligatures w14:val="standardContextual"/>
            </w:rPr>
          </w:pPr>
          <w:hyperlink w:anchor="_Toc206955891" w:history="1">
            <w:r w:rsidRPr="005768CA">
              <w:rPr>
                <w:rStyle w:val="Kpr"/>
                <w:b/>
                <w:bCs/>
                <w:noProof/>
                <w:lang w:val="tr-TR"/>
              </w:rPr>
              <w:t>3.1.</w:t>
            </w:r>
            <w:r>
              <w:rPr>
                <w:rFonts w:eastAsiaTheme="minorEastAsia"/>
                <w:noProof/>
                <w:kern w:val="2"/>
                <w:sz w:val="24"/>
                <w:szCs w:val="24"/>
                <w:lang w:val="tr-TR" w:eastAsia="tr-TR"/>
                <w14:ligatures w14:val="standardContextual"/>
              </w:rPr>
              <w:tab/>
            </w:r>
            <w:r w:rsidRPr="005768CA">
              <w:rPr>
                <w:rStyle w:val="Kpr"/>
                <w:b/>
                <w:bCs/>
                <w:noProof/>
                <w:lang w:val="tr-TR"/>
              </w:rPr>
              <w:t>Şarj Hizmeti Piyasası Aylık İstatistikleri</w:t>
            </w:r>
            <w:r>
              <w:rPr>
                <w:noProof/>
                <w:webHidden/>
              </w:rPr>
              <w:tab/>
            </w:r>
            <w:r>
              <w:rPr>
                <w:noProof/>
                <w:webHidden/>
              </w:rPr>
              <w:fldChar w:fldCharType="begin"/>
            </w:r>
            <w:r>
              <w:rPr>
                <w:noProof/>
                <w:webHidden/>
              </w:rPr>
              <w:instrText xml:space="preserve"> PAGEREF _Toc206955891 \h </w:instrText>
            </w:r>
            <w:r>
              <w:rPr>
                <w:noProof/>
                <w:webHidden/>
              </w:rPr>
            </w:r>
            <w:r>
              <w:rPr>
                <w:noProof/>
                <w:webHidden/>
              </w:rPr>
              <w:fldChar w:fldCharType="separate"/>
            </w:r>
            <w:r>
              <w:rPr>
                <w:noProof/>
                <w:webHidden/>
              </w:rPr>
              <w:t>8</w:t>
            </w:r>
            <w:r>
              <w:rPr>
                <w:noProof/>
                <w:webHidden/>
              </w:rPr>
              <w:fldChar w:fldCharType="end"/>
            </w:r>
          </w:hyperlink>
        </w:p>
        <w:p w14:paraId="0BB9629B" w14:textId="15AFEA32" w:rsidR="00A403A3" w:rsidRDefault="00A403A3">
          <w:pPr>
            <w:pStyle w:val="T2"/>
            <w:tabs>
              <w:tab w:val="left" w:pos="960"/>
              <w:tab w:val="right" w:leader="dot" w:pos="9350"/>
            </w:tabs>
            <w:rPr>
              <w:rFonts w:eastAsiaTheme="minorEastAsia"/>
              <w:noProof/>
              <w:kern w:val="2"/>
              <w:sz w:val="24"/>
              <w:szCs w:val="24"/>
              <w:lang w:val="tr-TR" w:eastAsia="tr-TR"/>
              <w14:ligatures w14:val="standardContextual"/>
            </w:rPr>
          </w:pPr>
          <w:hyperlink w:anchor="_Toc206955892" w:history="1">
            <w:r w:rsidRPr="005768CA">
              <w:rPr>
                <w:rStyle w:val="Kpr"/>
                <w:b/>
                <w:bCs/>
                <w:noProof/>
                <w:lang w:val="tr-TR"/>
              </w:rPr>
              <w:t>3.2.</w:t>
            </w:r>
            <w:r>
              <w:rPr>
                <w:rFonts w:eastAsiaTheme="minorEastAsia"/>
                <w:noProof/>
                <w:kern w:val="2"/>
                <w:sz w:val="24"/>
                <w:szCs w:val="24"/>
                <w:lang w:val="tr-TR" w:eastAsia="tr-TR"/>
                <w14:ligatures w14:val="standardContextual"/>
              </w:rPr>
              <w:tab/>
            </w:r>
            <w:r w:rsidRPr="005768CA">
              <w:rPr>
                <w:rStyle w:val="Kpr"/>
                <w:b/>
                <w:bCs/>
                <w:noProof/>
                <w:lang w:val="tr-TR"/>
              </w:rPr>
              <w:t>EPDK Projeksiyonları — Düşük, Orta, Yüksek Senaryolar</w:t>
            </w:r>
            <w:r>
              <w:rPr>
                <w:noProof/>
                <w:webHidden/>
              </w:rPr>
              <w:tab/>
            </w:r>
            <w:r>
              <w:rPr>
                <w:noProof/>
                <w:webHidden/>
              </w:rPr>
              <w:fldChar w:fldCharType="begin"/>
            </w:r>
            <w:r>
              <w:rPr>
                <w:noProof/>
                <w:webHidden/>
              </w:rPr>
              <w:instrText xml:space="preserve"> PAGEREF _Toc206955892 \h </w:instrText>
            </w:r>
            <w:r>
              <w:rPr>
                <w:noProof/>
                <w:webHidden/>
              </w:rPr>
            </w:r>
            <w:r>
              <w:rPr>
                <w:noProof/>
                <w:webHidden/>
              </w:rPr>
              <w:fldChar w:fldCharType="separate"/>
            </w:r>
            <w:r>
              <w:rPr>
                <w:noProof/>
                <w:webHidden/>
              </w:rPr>
              <w:t>9</w:t>
            </w:r>
            <w:r>
              <w:rPr>
                <w:noProof/>
                <w:webHidden/>
              </w:rPr>
              <w:fldChar w:fldCharType="end"/>
            </w:r>
          </w:hyperlink>
        </w:p>
        <w:p w14:paraId="62089C76" w14:textId="715C4150" w:rsidR="00A403A3" w:rsidRDefault="00A403A3">
          <w:pPr>
            <w:pStyle w:val="T2"/>
            <w:tabs>
              <w:tab w:val="left" w:pos="960"/>
              <w:tab w:val="right" w:leader="dot" w:pos="9350"/>
            </w:tabs>
            <w:rPr>
              <w:rFonts w:eastAsiaTheme="minorEastAsia"/>
              <w:noProof/>
              <w:kern w:val="2"/>
              <w:sz w:val="24"/>
              <w:szCs w:val="24"/>
              <w:lang w:val="tr-TR" w:eastAsia="tr-TR"/>
              <w14:ligatures w14:val="standardContextual"/>
            </w:rPr>
          </w:pPr>
          <w:hyperlink w:anchor="_Toc206955893" w:history="1">
            <w:r w:rsidRPr="005768CA">
              <w:rPr>
                <w:rStyle w:val="Kpr"/>
                <w:b/>
                <w:bCs/>
                <w:noProof/>
                <w:lang w:val="tr-TR"/>
              </w:rPr>
              <w:t>3.3.</w:t>
            </w:r>
            <w:r>
              <w:rPr>
                <w:rFonts w:eastAsiaTheme="minorEastAsia"/>
                <w:noProof/>
                <w:kern w:val="2"/>
                <w:sz w:val="24"/>
                <w:szCs w:val="24"/>
                <w:lang w:val="tr-TR" w:eastAsia="tr-TR"/>
                <w14:ligatures w14:val="standardContextual"/>
              </w:rPr>
              <w:tab/>
            </w:r>
            <w:r w:rsidRPr="005768CA">
              <w:rPr>
                <w:rStyle w:val="Kpr"/>
                <w:b/>
                <w:bCs/>
                <w:noProof/>
                <w:lang w:val="tr-TR"/>
              </w:rPr>
              <w:t>Elektrik Tüketimi ve Enerji Sistemi Yükü</w:t>
            </w:r>
            <w:r>
              <w:rPr>
                <w:noProof/>
                <w:webHidden/>
              </w:rPr>
              <w:tab/>
            </w:r>
            <w:r>
              <w:rPr>
                <w:noProof/>
                <w:webHidden/>
              </w:rPr>
              <w:fldChar w:fldCharType="begin"/>
            </w:r>
            <w:r>
              <w:rPr>
                <w:noProof/>
                <w:webHidden/>
              </w:rPr>
              <w:instrText xml:space="preserve"> PAGEREF _Toc206955893 \h </w:instrText>
            </w:r>
            <w:r>
              <w:rPr>
                <w:noProof/>
                <w:webHidden/>
              </w:rPr>
            </w:r>
            <w:r>
              <w:rPr>
                <w:noProof/>
                <w:webHidden/>
              </w:rPr>
              <w:fldChar w:fldCharType="separate"/>
            </w:r>
            <w:r>
              <w:rPr>
                <w:noProof/>
                <w:webHidden/>
              </w:rPr>
              <w:t>10</w:t>
            </w:r>
            <w:r>
              <w:rPr>
                <w:noProof/>
                <w:webHidden/>
              </w:rPr>
              <w:fldChar w:fldCharType="end"/>
            </w:r>
          </w:hyperlink>
        </w:p>
        <w:p w14:paraId="7F6757FE" w14:textId="41426132" w:rsidR="00A403A3" w:rsidRDefault="00A403A3">
          <w:pPr>
            <w:pStyle w:val="T1"/>
            <w:tabs>
              <w:tab w:val="left" w:pos="440"/>
              <w:tab w:val="right" w:leader="dot" w:pos="9350"/>
            </w:tabs>
            <w:rPr>
              <w:rFonts w:eastAsiaTheme="minorEastAsia"/>
              <w:noProof/>
              <w:kern w:val="2"/>
              <w:sz w:val="24"/>
              <w:szCs w:val="24"/>
              <w:lang w:val="tr-TR" w:eastAsia="tr-TR"/>
              <w14:ligatures w14:val="standardContextual"/>
            </w:rPr>
          </w:pPr>
          <w:hyperlink w:anchor="_Toc206955894" w:history="1">
            <w:r w:rsidRPr="005768CA">
              <w:rPr>
                <w:rStyle w:val="Kpr"/>
                <w:b/>
                <w:bCs/>
                <w:noProof/>
                <w:lang w:val="tr-TR"/>
              </w:rPr>
              <w:t>4.</w:t>
            </w:r>
            <w:r>
              <w:rPr>
                <w:rFonts w:eastAsiaTheme="minorEastAsia"/>
                <w:noProof/>
                <w:kern w:val="2"/>
                <w:sz w:val="24"/>
                <w:szCs w:val="24"/>
                <w:lang w:val="tr-TR" w:eastAsia="tr-TR"/>
                <w14:ligatures w14:val="standardContextual"/>
              </w:rPr>
              <w:tab/>
            </w:r>
            <w:r w:rsidRPr="005768CA">
              <w:rPr>
                <w:rStyle w:val="Kpr"/>
                <w:b/>
                <w:bCs/>
                <w:noProof/>
                <w:lang w:val="tr-TR"/>
              </w:rPr>
              <w:t>KAYNAKÇA</w:t>
            </w:r>
            <w:r>
              <w:rPr>
                <w:noProof/>
                <w:webHidden/>
              </w:rPr>
              <w:tab/>
            </w:r>
            <w:r>
              <w:rPr>
                <w:noProof/>
                <w:webHidden/>
              </w:rPr>
              <w:fldChar w:fldCharType="begin"/>
            </w:r>
            <w:r>
              <w:rPr>
                <w:noProof/>
                <w:webHidden/>
              </w:rPr>
              <w:instrText xml:space="preserve"> PAGEREF _Toc206955894 \h </w:instrText>
            </w:r>
            <w:r>
              <w:rPr>
                <w:noProof/>
                <w:webHidden/>
              </w:rPr>
            </w:r>
            <w:r>
              <w:rPr>
                <w:noProof/>
                <w:webHidden/>
              </w:rPr>
              <w:fldChar w:fldCharType="separate"/>
            </w:r>
            <w:r>
              <w:rPr>
                <w:noProof/>
                <w:webHidden/>
              </w:rPr>
              <w:t>11</w:t>
            </w:r>
            <w:r>
              <w:rPr>
                <w:noProof/>
                <w:webHidden/>
              </w:rPr>
              <w:fldChar w:fldCharType="end"/>
            </w:r>
          </w:hyperlink>
        </w:p>
        <w:p w14:paraId="6E1DA214" w14:textId="3AA7B884" w:rsidR="00BE70AD" w:rsidRDefault="00BE70AD">
          <w:r>
            <w:rPr>
              <w:b/>
              <w:bCs/>
            </w:rPr>
            <w:fldChar w:fldCharType="end"/>
          </w:r>
        </w:p>
      </w:sdtContent>
    </w:sdt>
    <w:p w14:paraId="55734EF3" w14:textId="77777777" w:rsidR="00367EA3" w:rsidRPr="00367EA3" w:rsidRDefault="00367EA3" w:rsidP="00367EA3"/>
    <w:p w14:paraId="3DD318C9" w14:textId="3DA3F178" w:rsidR="003A21FA" w:rsidRDefault="003A21FA" w:rsidP="00BC57DF">
      <w:pPr>
        <w:pStyle w:val="Balk1"/>
      </w:pPr>
    </w:p>
    <w:p w14:paraId="4A42B03D" w14:textId="7B70024D" w:rsidR="008348C2" w:rsidRDefault="008348C2" w:rsidP="008348C2"/>
    <w:p w14:paraId="131544A1" w14:textId="22020397" w:rsidR="008348C2" w:rsidRDefault="008348C2" w:rsidP="008348C2"/>
    <w:p w14:paraId="42506EDA" w14:textId="03AB75CB" w:rsidR="008348C2" w:rsidRDefault="008348C2" w:rsidP="008348C2"/>
    <w:p w14:paraId="63D2AC6F" w14:textId="2B08F5C4" w:rsidR="008348C2" w:rsidRDefault="008348C2" w:rsidP="008348C2"/>
    <w:p w14:paraId="11C92D62" w14:textId="1224038D" w:rsidR="008348C2" w:rsidRDefault="008348C2" w:rsidP="008348C2"/>
    <w:p w14:paraId="0AA8F152" w14:textId="23822D4E" w:rsidR="008348C2" w:rsidRDefault="008348C2" w:rsidP="008348C2"/>
    <w:p w14:paraId="5410D982" w14:textId="5C9F6952" w:rsidR="008348C2" w:rsidRDefault="008348C2" w:rsidP="008348C2"/>
    <w:p w14:paraId="6A985AD5" w14:textId="6E079004" w:rsidR="008348C2" w:rsidRDefault="008348C2" w:rsidP="008348C2"/>
    <w:p w14:paraId="332CCFE2" w14:textId="61CBB005" w:rsidR="008348C2" w:rsidRDefault="008348C2" w:rsidP="008348C2"/>
    <w:p w14:paraId="5E2C921F" w14:textId="42BE92F2" w:rsidR="008348C2" w:rsidRDefault="008348C2" w:rsidP="008348C2"/>
    <w:p w14:paraId="25BE50A7" w14:textId="312A0F9A" w:rsidR="00A13EB7" w:rsidRPr="00367EA3" w:rsidRDefault="00A13EB7" w:rsidP="00367EA3">
      <w:pPr>
        <w:pStyle w:val="Balk1"/>
        <w:rPr>
          <w:b/>
          <w:bCs/>
          <w:color w:val="auto"/>
          <w:sz w:val="28"/>
          <w:szCs w:val="28"/>
        </w:rPr>
      </w:pPr>
      <w:bookmarkStart w:id="1" w:name="_Toc206955882"/>
      <w:r w:rsidRPr="00367EA3">
        <w:rPr>
          <w:b/>
          <w:bCs/>
          <w:color w:val="auto"/>
          <w:sz w:val="28"/>
          <w:szCs w:val="28"/>
        </w:rPr>
        <w:lastRenderedPageBreak/>
        <w:t>G</w:t>
      </w:r>
      <w:r w:rsidR="00597CFD">
        <w:rPr>
          <w:b/>
          <w:bCs/>
          <w:color w:val="auto"/>
          <w:sz w:val="28"/>
          <w:szCs w:val="28"/>
        </w:rPr>
        <w:t>İRİŞ</w:t>
      </w:r>
      <w:bookmarkEnd w:id="1"/>
    </w:p>
    <w:p w14:paraId="1AFD8089" w14:textId="77777777" w:rsidR="00B87847" w:rsidRPr="00A13EB7" w:rsidRDefault="00B87847" w:rsidP="00A13EB7">
      <w:pPr>
        <w:rPr>
          <w:b/>
          <w:bCs/>
          <w:sz w:val="24"/>
          <w:szCs w:val="24"/>
          <w:lang w:val="tr-TR"/>
        </w:rPr>
      </w:pPr>
    </w:p>
    <w:p w14:paraId="024190E6" w14:textId="77777777" w:rsidR="00A13EB7" w:rsidRPr="00FE7DCB" w:rsidRDefault="00A13EB7" w:rsidP="00FE7DCB">
      <w:pPr>
        <w:jc w:val="both"/>
        <w:rPr>
          <w:sz w:val="24"/>
          <w:szCs w:val="24"/>
          <w:lang w:val="tr-TR"/>
        </w:rPr>
      </w:pPr>
      <w:r w:rsidRPr="00FE7DCB">
        <w:rPr>
          <w:sz w:val="24"/>
          <w:szCs w:val="24"/>
          <w:lang w:val="tr-TR"/>
        </w:rPr>
        <w:t>Dünya genelinde enerji politikalarının yeniden şekillendiği, iklim değişikliğinin küresel bir tehdit olarak algılandığı ve sürdürülebilirlik hedeflerinin artık yalnızca çevresel değil ekonomik zorunluluk haline geldiği bir dönemde, elektrikli araçlar (EA) otomotiv endüstrisinin en stratejik dönüşüm alanı olarak karşımıza çıkmaktadır. İçten yanmalı motorlu araçlar, karbon emisyonlarının en büyük kaynaklarından birini oluşturmaktadır. Özellikle şehirleşmenin yoğunlaştığı bölgelerde, ulaşım kaynaklı emisyonlar hava kirliliğini ve sera gazı etkisini dramatik biçimde artırmaktadır. Elektrikli araçlar bu noktada yalnızca çevreci bir alternatif değil, aynı zamanda enerji arz güvenliği, ekonomik rekabetçilik ve teknolojik inovasyon açısından da kritik bir rol üstlenmektedir.</w:t>
      </w:r>
    </w:p>
    <w:p w14:paraId="28608140" w14:textId="77777777" w:rsidR="00A13EB7" w:rsidRPr="00FE7DCB" w:rsidRDefault="00A13EB7" w:rsidP="00FE7DCB">
      <w:pPr>
        <w:jc w:val="both"/>
        <w:rPr>
          <w:sz w:val="24"/>
          <w:szCs w:val="24"/>
          <w:lang w:val="tr-TR"/>
        </w:rPr>
      </w:pPr>
    </w:p>
    <w:p w14:paraId="194B48D9" w14:textId="77777777" w:rsidR="00A13EB7" w:rsidRPr="00FE7DCB" w:rsidRDefault="00A13EB7" w:rsidP="00FE7DCB">
      <w:pPr>
        <w:jc w:val="both"/>
        <w:rPr>
          <w:sz w:val="24"/>
          <w:szCs w:val="24"/>
          <w:lang w:val="tr-TR"/>
        </w:rPr>
      </w:pPr>
      <w:r w:rsidRPr="00FE7DCB">
        <w:rPr>
          <w:sz w:val="24"/>
          <w:szCs w:val="24"/>
          <w:lang w:val="tr-TR"/>
        </w:rPr>
        <w:t>Bu raporun amacı, elektrikli araçlarda mevcut durumu çok yönlü bir şekilde analiz etmektir. Batarya teknolojilerinden şarj altyapısına, sürüş performansından enerji verimliliğine, maliyet ve teşviklerden pazar ve regülasyonlara kadar geniş bir perspektifte güncel veriler, teknik detaylar ve sektörel yorumlar aktarılacaktır. Böylelikle hem sektör profesyonellerine hem de yatırımcılara kapsamlı bir yol haritası sunulması hedeflenmektedir.</w:t>
      </w:r>
    </w:p>
    <w:p w14:paraId="1767092F" w14:textId="77777777" w:rsidR="00A13EB7" w:rsidRPr="00A13EB7" w:rsidRDefault="00A13EB7" w:rsidP="00A13EB7">
      <w:pPr>
        <w:rPr>
          <w:lang w:val="tr-TR"/>
        </w:rPr>
      </w:pPr>
    </w:p>
    <w:p w14:paraId="6524BC02" w14:textId="7B4DA94E" w:rsidR="00A13EB7" w:rsidRDefault="00A13EB7" w:rsidP="00A13EB7">
      <w:pPr>
        <w:rPr>
          <w:lang w:val="tr-TR"/>
        </w:rPr>
      </w:pPr>
    </w:p>
    <w:p w14:paraId="5ABB9816" w14:textId="77777777" w:rsidR="00A13EB7" w:rsidRDefault="00A13EB7" w:rsidP="00A13EB7">
      <w:pPr>
        <w:rPr>
          <w:lang w:val="tr-TR"/>
        </w:rPr>
      </w:pPr>
    </w:p>
    <w:p w14:paraId="79470ED7" w14:textId="77777777" w:rsidR="00A13EB7" w:rsidRDefault="00A13EB7" w:rsidP="00A13EB7">
      <w:pPr>
        <w:rPr>
          <w:lang w:val="tr-TR"/>
        </w:rPr>
      </w:pPr>
    </w:p>
    <w:p w14:paraId="52A52B0C" w14:textId="77777777" w:rsidR="00A13EB7" w:rsidRDefault="00A13EB7" w:rsidP="00A13EB7">
      <w:pPr>
        <w:rPr>
          <w:lang w:val="tr-TR"/>
        </w:rPr>
      </w:pPr>
    </w:p>
    <w:p w14:paraId="05CBE374" w14:textId="77777777" w:rsidR="00A13EB7" w:rsidRDefault="00A13EB7" w:rsidP="00A13EB7">
      <w:pPr>
        <w:rPr>
          <w:lang w:val="tr-TR"/>
        </w:rPr>
      </w:pPr>
    </w:p>
    <w:p w14:paraId="5C21837A" w14:textId="77777777" w:rsidR="00A13EB7" w:rsidRDefault="00A13EB7" w:rsidP="00A13EB7">
      <w:pPr>
        <w:rPr>
          <w:lang w:val="tr-TR"/>
        </w:rPr>
      </w:pPr>
    </w:p>
    <w:p w14:paraId="654CED60" w14:textId="77777777" w:rsidR="00A13EB7" w:rsidRDefault="00A13EB7" w:rsidP="00A13EB7">
      <w:pPr>
        <w:rPr>
          <w:lang w:val="tr-TR"/>
        </w:rPr>
      </w:pPr>
    </w:p>
    <w:p w14:paraId="29287E90" w14:textId="77777777" w:rsidR="00A13EB7" w:rsidRDefault="00A13EB7" w:rsidP="00A13EB7">
      <w:pPr>
        <w:rPr>
          <w:lang w:val="tr-TR"/>
        </w:rPr>
      </w:pPr>
    </w:p>
    <w:p w14:paraId="4A40D345" w14:textId="77777777" w:rsidR="00A13EB7" w:rsidRDefault="00A13EB7" w:rsidP="00A13EB7">
      <w:pPr>
        <w:rPr>
          <w:lang w:val="tr-TR"/>
        </w:rPr>
      </w:pPr>
    </w:p>
    <w:p w14:paraId="7C488FD8" w14:textId="77777777" w:rsidR="00A13EB7" w:rsidRDefault="00A13EB7" w:rsidP="00A13EB7">
      <w:pPr>
        <w:rPr>
          <w:lang w:val="tr-TR"/>
        </w:rPr>
      </w:pPr>
    </w:p>
    <w:p w14:paraId="0B2FE71E" w14:textId="77777777" w:rsidR="00A13EB7" w:rsidRDefault="00A13EB7" w:rsidP="00A13EB7">
      <w:pPr>
        <w:rPr>
          <w:lang w:val="tr-TR"/>
        </w:rPr>
      </w:pPr>
    </w:p>
    <w:p w14:paraId="7EBC88B9" w14:textId="77777777" w:rsidR="00A13EB7" w:rsidRDefault="00A13EB7" w:rsidP="00A13EB7">
      <w:pPr>
        <w:rPr>
          <w:lang w:val="tr-TR"/>
        </w:rPr>
      </w:pPr>
    </w:p>
    <w:p w14:paraId="2D093F46" w14:textId="77777777" w:rsidR="00A13EB7" w:rsidRDefault="00A13EB7" w:rsidP="00A13EB7">
      <w:pPr>
        <w:rPr>
          <w:lang w:val="tr-TR"/>
        </w:rPr>
      </w:pPr>
    </w:p>
    <w:p w14:paraId="5CBD35E1" w14:textId="00B43FD1" w:rsidR="00D865CE" w:rsidRPr="00367EA3" w:rsidRDefault="00D865CE" w:rsidP="00367EA3">
      <w:pPr>
        <w:pStyle w:val="Balk1"/>
        <w:numPr>
          <w:ilvl w:val="0"/>
          <w:numId w:val="40"/>
        </w:numPr>
        <w:rPr>
          <w:b/>
          <w:bCs/>
          <w:color w:val="auto"/>
          <w:sz w:val="28"/>
          <w:szCs w:val="28"/>
          <w:lang w:val="tr-TR"/>
        </w:rPr>
      </w:pPr>
      <w:bookmarkStart w:id="2" w:name="_Toc206955883"/>
      <w:r w:rsidRPr="00367EA3">
        <w:rPr>
          <w:b/>
          <w:bCs/>
          <w:color w:val="auto"/>
          <w:sz w:val="28"/>
          <w:szCs w:val="28"/>
          <w:lang w:val="tr-TR"/>
        </w:rPr>
        <w:lastRenderedPageBreak/>
        <w:t>ELEKTRİKLİ AR</w:t>
      </w:r>
      <w:r w:rsidRPr="00367EA3">
        <w:rPr>
          <w:b/>
          <w:bCs/>
          <w:color w:val="auto"/>
          <w:sz w:val="28"/>
          <w:szCs w:val="28"/>
          <w:lang w:val="tr-TR"/>
        </w:rPr>
        <w:t>AÇLAR</w:t>
      </w:r>
      <w:bookmarkEnd w:id="2"/>
    </w:p>
    <w:p w14:paraId="7FD6F53B" w14:textId="77777777" w:rsidR="00D865CE" w:rsidRPr="00D865CE" w:rsidRDefault="00D865CE" w:rsidP="00D865CE">
      <w:pPr>
        <w:pStyle w:val="NormalWeb"/>
        <w:ind w:left="360"/>
        <w:jc w:val="both"/>
        <w:rPr>
          <w:rFonts w:asciiTheme="minorHAnsi" w:eastAsiaTheme="minorHAnsi" w:hAnsiTheme="minorHAnsi" w:cstheme="minorBidi"/>
          <w:sz w:val="22"/>
          <w:szCs w:val="22"/>
          <w:lang w:eastAsia="en-US"/>
        </w:rPr>
      </w:pPr>
      <w:r w:rsidRPr="00D865CE">
        <w:rPr>
          <w:rFonts w:asciiTheme="minorHAnsi" w:eastAsiaTheme="minorHAnsi" w:hAnsiTheme="minorHAnsi" w:cstheme="minorBidi"/>
          <w:sz w:val="22"/>
          <w:szCs w:val="22"/>
          <w:lang w:eastAsia="en-US"/>
        </w:rPr>
        <w:t>Elektrikli araba, enerji kaynağı olarak fosil yakıt yerine bataryalarda depolanan elektriği kullanan bir taşıttır. Klasik içten yanmalı motorlu araçlarda enerji, benzin veya dizelin yanmasıyla elde edilirken elektrikli araçlarda elektrik motorları sayesinde bu enerji doğrudan bataryadan çekilerek tekerleklere iletilir. Bu sayede yakıt deposu, egzoz sistemi, yakıt pompası gibi parçalar ortadan kalkar; yerine lityum iyon veya lityum demir fosfat gibi teknolojilerle üretilmiş batarya paketleri, inverterler ve elektrik motorları bulunur.</w:t>
      </w:r>
    </w:p>
    <w:p w14:paraId="748ADD0E" w14:textId="77777777" w:rsidR="00D865CE" w:rsidRPr="00D865CE" w:rsidRDefault="00D865CE" w:rsidP="00D865CE">
      <w:pPr>
        <w:pStyle w:val="NormalWeb"/>
        <w:ind w:left="360"/>
        <w:jc w:val="both"/>
        <w:rPr>
          <w:rFonts w:asciiTheme="minorHAnsi" w:eastAsiaTheme="minorHAnsi" w:hAnsiTheme="minorHAnsi" w:cstheme="minorBidi"/>
          <w:sz w:val="22"/>
          <w:szCs w:val="22"/>
          <w:lang w:eastAsia="en-US"/>
        </w:rPr>
      </w:pPr>
      <w:r w:rsidRPr="00D865CE">
        <w:rPr>
          <w:rFonts w:asciiTheme="minorHAnsi" w:eastAsiaTheme="minorHAnsi" w:hAnsiTheme="minorHAnsi" w:cstheme="minorBidi"/>
          <w:sz w:val="22"/>
          <w:szCs w:val="22"/>
          <w:lang w:eastAsia="en-US"/>
        </w:rPr>
        <w:t>Çalışma prensibi oldukça basittir: Şarj istasyonundan veya ev prizinden alınan elektrik, aracın bataryasında depolanır. Sürücü gaz pedalına bastığında inverter adı verilen elektronik birim, bataryadaki doğru akımı elektrik motorunun ihtiyacı olan alternatif akıma çevirir. Motor bu enerjiyi mekanik harekete dönüştürerek tekerlekleri döndürür. Frenleme sırasında ise tersine bir süreç işler; tekerleklerin kinetik enerjisi jeneratör etkisiyle tekrar elektrik enerjisine çevrilip bataryaya geri kazandırılır. Bu sisteme rejeneratif frenleme denir ve elektrikli araçların verimliliğini ciddi oranda artırır.</w:t>
      </w:r>
    </w:p>
    <w:p w14:paraId="0E4F4F69" w14:textId="77777777" w:rsidR="00D865CE" w:rsidRPr="00D865CE" w:rsidRDefault="00D865CE" w:rsidP="00D865CE">
      <w:pPr>
        <w:pStyle w:val="NormalWeb"/>
        <w:ind w:left="360"/>
        <w:jc w:val="both"/>
        <w:rPr>
          <w:rFonts w:asciiTheme="minorHAnsi" w:eastAsiaTheme="minorHAnsi" w:hAnsiTheme="minorHAnsi" w:cstheme="minorBidi"/>
          <w:sz w:val="22"/>
          <w:szCs w:val="22"/>
          <w:lang w:eastAsia="en-US"/>
        </w:rPr>
      </w:pPr>
      <w:r w:rsidRPr="00D865CE">
        <w:rPr>
          <w:rFonts w:asciiTheme="minorHAnsi" w:eastAsiaTheme="minorHAnsi" w:hAnsiTheme="minorHAnsi" w:cstheme="minorBidi"/>
          <w:sz w:val="22"/>
          <w:szCs w:val="22"/>
          <w:lang w:eastAsia="en-US"/>
        </w:rPr>
        <w:t>Diğer otomobillerden temel farkları birkaç noktada öne çıkar. Öncelikle içten yanmalı motora sahip araçlarda birçok hareketli parça bulunurken elektrik motorunda bu sayı çok daha azdır; bu da daha az bakım ihtiyacı, daha sessiz ve titreşimsiz bir sürüş anlamına gelir. Bir başka fark enerji dönüşüm verimliliğidir; benzinli bir araç aldığı enerjinin büyük kısmını ısıya kaybederken elektrikli araçlar %80’e varan verimlilikle hareket enerjisi üretir. Yakıt yerine şarj edilmesi de kullanım alışkanlıklarını değiştirir; sürücüler bir akaryakıt istasyonuna gitmek yerine evlerinde veya yol üzerindeki şarj noktalarında bataryalarını doldururlar.</w:t>
      </w:r>
    </w:p>
    <w:p w14:paraId="13A62339" w14:textId="5247FA87" w:rsidR="00D865CE" w:rsidRDefault="00D865CE" w:rsidP="00D865CE">
      <w:pPr>
        <w:pStyle w:val="NormalWeb"/>
        <w:ind w:left="360"/>
        <w:jc w:val="both"/>
        <w:rPr>
          <w:rFonts w:asciiTheme="minorHAnsi" w:eastAsiaTheme="minorHAnsi" w:hAnsiTheme="minorHAnsi" w:cstheme="minorBidi"/>
          <w:sz w:val="22"/>
          <w:szCs w:val="22"/>
          <w:lang w:eastAsia="en-US"/>
        </w:rPr>
      </w:pPr>
      <w:r w:rsidRPr="00D865CE">
        <w:rPr>
          <w:rFonts w:asciiTheme="minorHAnsi" w:eastAsiaTheme="minorHAnsi" w:hAnsiTheme="minorHAnsi" w:cstheme="minorBidi"/>
          <w:sz w:val="22"/>
          <w:szCs w:val="22"/>
          <w:lang w:eastAsia="en-US"/>
        </w:rPr>
        <w:t xml:space="preserve">Elektrikli araçların çevresel etkisi de farklıdır. Egzoz gazı çıkarmadıkları için şehir içinde hava kalitesine katkı sağlarlar ve gürültü kirliliğini azaltırlar. Ancak batarya üretimi ve elektrik üretiminde kullanılan enerji kaynağı da toplam karbon ayak izini belirler. Buna rağmen uzun vadede özellikle yenilenebilir enerjiyle şarj edildiğinde, klasik araçlara göre çok daha düşük çevresel etki </w:t>
      </w:r>
      <w:r>
        <w:rPr>
          <w:rFonts w:asciiTheme="minorHAnsi" w:eastAsiaTheme="minorHAnsi" w:hAnsiTheme="minorHAnsi" w:cstheme="minorBidi"/>
          <w:sz w:val="22"/>
          <w:szCs w:val="22"/>
          <w:lang w:eastAsia="en-US"/>
        </w:rPr>
        <w:t>oluştururlar</w:t>
      </w:r>
      <w:r w:rsidRPr="00D865CE">
        <w:rPr>
          <w:rFonts w:asciiTheme="minorHAnsi" w:eastAsiaTheme="minorHAnsi" w:hAnsiTheme="minorHAnsi" w:cstheme="minorBidi"/>
          <w:sz w:val="22"/>
          <w:szCs w:val="22"/>
          <w:lang w:eastAsia="en-US"/>
        </w:rPr>
        <w:t>.</w:t>
      </w:r>
    </w:p>
    <w:p w14:paraId="4910DED9" w14:textId="6F199B98" w:rsidR="000F5AE5" w:rsidRPr="00367EA3" w:rsidRDefault="000F5AE5" w:rsidP="00367EA3">
      <w:pPr>
        <w:pStyle w:val="Balk2"/>
        <w:numPr>
          <w:ilvl w:val="1"/>
          <w:numId w:val="40"/>
        </w:numPr>
        <w:rPr>
          <w:b/>
          <w:bCs/>
          <w:color w:val="auto"/>
          <w:sz w:val="28"/>
          <w:szCs w:val="28"/>
          <w:lang w:val="tr-TR"/>
        </w:rPr>
      </w:pPr>
      <w:bookmarkStart w:id="3" w:name="_Toc206955884"/>
      <w:r w:rsidRPr="00367EA3">
        <w:rPr>
          <w:b/>
          <w:bCs/>
          <w:color w:val="auto"/>
          <w:sz w:val="28"/>
          <w:szCs w:val="28"/>
          <w:lang w:val="tr-TR"/>
        </w:rPr>
        <w:t>ELEKTRİKLİ ARAÇ</w:t>
      </w:r>
      <w:r w:rsidRPr="00367EA3">
        <w:rPr>
          <w:b/>
          <w:bCs/>
          <w:color w:val="auto"/>
          <w:sz w:val="28"/>
          <w:szCs w:val="28"/>
          <w:lang w:val="tr-TR"/>
        </w:rPr>
        <w:t xml:space="preserve"> BATARYA TEKNOLOJİSİ</w:t>
      </w:r>
      <w:bookmarkEnd w:id="3"/>
    </w:p>
    <w:p w14:paraId="1679B98E" w14:textId="77777777" w:rsidR="000F5AE5" w:rsidRPr="000F5AE5" w:rsidRDefault="000F5AE5" w:rsidP="000F5AE5">
      <w:pPr>
        <w:pStyle w:val="NormalWeb"/>
        <w:ind w:left="360"/>
        <w:jc w:val="both"/>
        <w:rPr>
          <w:rFonts w:asciiTheme="minorHAnsi" w:eastAsiaTheme="minorHAnsi" w:hAnsiTheme="minorHAnsi" w:cstheme="minorBidi"/>
          <w:sz w:val="22"/>
          <w:szCs w:val="22"/>
          <w:lang w:eastAsia="en-US"/>
        </w:rPr>
      </w:pPr>
      <w:r w:rsidRPr="000F5AE5">
        <w:rPr>
          <w:rFonts w:asciiTheme="minorHAnsi" w:eastAsiaTheme="minorHAnsi" w:hAnsiTheme="minorHAnsi" w:cstheme="minorBidi"/>
          <w:sz w:val="22"/>
          <w:szCs w:val="22"/>
          <w:lang w:eastAsia="en-US"/>
        </w:rPr>
        <w:t xml:space="preserve">Elektrikli araçlarda batarya teknolojisi, aracın performansını, menzilini, şarj süresini ve ömrünü doğrudan belirleyen en kritik unsurdur. Bugün kullanılan bataryalar temelde yüksek enerji yoğunluğuna sahip lityum tabanlı hücrelerden oluşur ve gelişen teknoloji </w:t>
      </w:r>
      <w:proofErr w:type="gramStart"/>
      <w:r w:rsidRPr="000F5AE5">
        <w:rPr>
          <w:rFonts w:asciiTheme="minorHAnsi" w:eastAsiaTheme="minorHAnsi" w:hAnsiTheme="minorHAnsi" w:cstheme="minorBidi"/>
          <w:sz w:val="22"/>
          <w:szCs w:val="22"/>
          <w:lang w:eastAsia="en-US"/>
        </w:rPr>
        <w:t>ile birlikte</w:t>
      </w:r>
      <w:proofErr w:type="gramEnd"/>
      <w:r w:rsidRPr="000F5AE5">
        <w:rPr>
          <w:rFonts w:asciiTheme="minorHAnsi" w:eastAsiaTheme="minorHAnsi" w:hAnsiTheme="minorHAnsi" w:cstheme="minorBidi"/>
          <w:sz w:val="22"/>
          <w:szCs w:val="22"/>
          <w:lang w:eastAsia="en-US"/>
        </w:rPr>
        <w:t xml:space="preserve"> hem kapasite hem de güvenlik açısından önemli ilerlemeler kaydedilmektedir.</w:t>
      </w:r>
    </w:p>
    <w:p w14:paraId="56D04737" w14:textId="77777777" w:rsidR="000F5AE5" w:rsidRPr="000F5AE5" w:rsidRDefault="000F5AE5" w:rsidP="000F5AE5">
      <w:pPr>
        <w:pStyle w:val="NormalWeb"/>
        <w:ind w:left="360"/>
        <w:jc w:val="both"/>
        <w:rPr>
          <w:rFonts w:asciiTheme="minorHAnsi" w:eastAsiaTheme="minorHAnsi" w:hAnsiTheme="minorHAnsi" w:cstheme="minorBidi"/>
          <w:sz w:val="22"/>
          <w:szCs w:val="22"/>
          <w:lang w:eastAsia="en-US"/>
        </w:rPr>
      </w:pPr>
      <w:r w:rsidRPr="000F5AE5">
        <w:rPr>
          <w:rFonts w:asciiTheme="minorHAnsi" w:eastAsiaTheme="minorHAnsi" w:hAnsiTheme="minorHAnsi" w:cstheme="minorBidi"/>
          <w:b/>
          <w:bCs/>
          <w:sz w:val="22"/>
          <w:szCs w:val="22"/>
          <w:lang w:eastAsia="en-US"/>
        </w:rPr>
        <w:t>Batarya kapasitesi</w:t>
      </w:r>
      <w:r w:rsidRPr="000F5AE5">
        <w:rPr>
          <w:rFonts w:asciiTheme="minorHAnsi" w:eastAsiaTheme="minorHAnsi" w:hAnsiTheme="minorHAnsi" w:cstheme="minorBidi"/>
          <w:sz w:val="22"/>
          <w:szCs w:val="22"/>
          <w:lang w:eastAsia="en-US"/>
        </w:rPr>
        <w:t>, elektrikli bir aracın tek şarjla ne kadar yol gidebileceğini belirleyen temel değerdir. Kapasite birimi kilovat-saat (kWh) olup, bataryanın depolayabildiği toplam enerji miktarını gösterir. Küçük şehir içi kullanım için tasarlanmış araçlarda 30–50 kWh kapasite yaygınken, uzun menzil hedefleyen modellerde 80–120 kWh bataryalar kullanılmaktadır. Kapasite arttıkça menzil yükselir ancak bataryanın ağırlığı ve maliyeti de artar.</w:t>
      </w:r>
    </w:p>
    <w:p w14:paraId="0F48DF87" w14:textId="77777777" w:rsidR="000F5AE5" w:rsidRPr="000F5AE5" w:rsidRDefault="000F5AE5" w:rsidP="000F5AE5">
      <w:pPr>
        <w:pStyle w:val="NormalWeb"/>
        <w:ind w:left="360"/>
        <w:jc w:val="both"/>
        <w:rPr>
          <w:rFonts w:asciiTheme="minorHAnsi" w:eastAsiaTheme="minorHAnsi" w:hAnsiTheme="minorHAnsi" w:cstheme="minorBidi"/>
          <w:sz w:val="22"/>
          <w:szCs w:val="22"/>
          <w:lang w:eastAsia="en-US"/>
        </w:rPr>
      </w:pPr>
      <w:r w:rsidRPr="000F5AE5">
        <w:rPr>
          <w:rFonts w:asciiTheme="minorHAnsi" w:eastAsiaTheme="minorHAnsi" w:hAnsiTheme="minorHAnsi" w:cstheme="minorBidi"/>
          <w:b/>
          <w:bCs/>
          <w:sz w:val="22"/>
          <w:szCs w:val="22"/>
          <w:lang w:eastAsia="en-US"/>
        </w:rPr>
        <w:t>Şarj süresi</w:t>
      </w:r>
      <w:r w:rsidRPr="000F5AE5">
        <w:rPr>
          <w:rFonts w:asciiTheme="minorHAnsi" w:eastAsiaTheme="minorHAnsi" w:hAnsiTheme="minorHAnsi" w:cstheme="minorBidi"/>
          <w:sz w:val="22"/>
          <w:szCs w:val="22"/>
          <w:lang w:eastAsia="en-US"/>
        </w:rPr>
        <w:t xml:space="preserve">, batarya teknolojisinin kullanıcı deneyimindeki en önemli faktörlerinden biridir. Normal ev prizinden yapılan AC şarj, düşük akım nedeniyle saatler sürebilirken, hızlı DC şarj istasyonları sayesinde yüksek akım ve voltajla batarya çok daha kısa sürede doldurulabilir. Modern elektrikli araçlarda 800 V </w:t>
      </w:r>
      <w:r w:rsidRPr="000F5AE5">
        <w:rPr>
          <w:rFonts w:asciiTheme="minorHAnsi" w:eastAsiaTheme="minorHAnsi" w:hAnsiTheme="minorHAnsi" w:cstheme="minorBidi"/>
          <w:sz w:val="22"/>
          <w:szCs w:val="22"/>
          <w:lang w:eastAsia="en-US"/>
        </w:rPr>
        <w:lastRenderedPageBreak/>
        <w:t>mimari sayesinde 20–30 dakikada %80 doluluk seviyelerine ulaşmak mümkün hale gelmiştir. Ayrıca bataryaların şarj eğrisi doğrusal değildir; yüksek doluluk seviyelerine yaklaştıkça şarj hızı düşer.</w:t>
      </w:r>
    </w:p>
    <w:p w14:paraId="79B3E9A6" w14:textId="77777777" w:rsidR="000F5AE5" w:rsidRPr="000F5AE5" w:rsidRDefault="000F5AE5" w:rsidP="000F5AE5">
      <w:pPr>
        <w:pStyle w:val="NormalWeb"/>
        <w:ind w:left="360"/>
        <w:jc w:val="both"/>
        <w:rPr>
          <w:rFonts w:asciiTheme="minorHAnsi" w:eastAsiaTheme="minorHAnsi" w:hAnsiTheme="minorHAnsi" w:cstheme="minorBidi"/>
          <w:sz w:val="22"/>
          <w:szCs w:val="22"/>
          <w:lang w:eastAsia="en-US"/>
        </w:rPr>
      </w:pPr>
      <w:r w:rsidRPr="000F5AE5">
        <w:rPr>
          <w:rFonts w:asciiTheme="minorHAnsi" w:eastAsiaTheme="minorHAnsi" w:hAnsiTheme="minorHAnsi" w:cstheme="minorBidi"/>
          <w:b/>
          <w:bCs/>
          <w:sz w:val="22"/>
          <w:szCs w:val="22"/>
          <w:lang w:eastAsia="en-US"/>
        </w:rPr>
        <w:t>Batarya ömrü</w:t>
      </w:r>
      <w:r w:rsidRPr="000F5AE5">
        <w:rPr>
          <w:rFonts w:asciiTheme="minorHAnsi" w:eastAsiaTheme="minorHAnsi" w:hAnsiTheme="minorHAnsi" w:cstheme="minorBidi"/>
          <w:sz w:val="22"/>
          <w:szCs w:val="22"/>
          <w:lang w:eastAsia="en-US"/>
        </w:rPr>
        <w:t>, hücrelerin kaç kez tam şarj-deşarj döngüsü yapabileceğine bağlıdır. Günümüzde kullanılan lityum iyon bataryalar genellikle 1.500–3.000 döngü arasında dayanıklılık göstermektedir. Bu da ortalama bir kullanıcı için 8–12 yıl arasında batarya değişimi gerektirmeyen bir kullanım süresi anlamına gelir. Ancak şarj alışkanlıkları, sıcaklık koşulları ve hızlı şarj kullanım sıklığı batarya ömrünü doğrudan etkiler.</w:t>
      </w:r>
    </w:p>
    <w:p w14:paraId="06177A92" w14:textId="77777777" w:rsidR="000F5AE5" w:rsidRPr="000F5AE5" w:rsidRDefault="000F5AE5" w:rsidP="000F5AE5">
      <w:pPr>
        <w:pStyle w:val="NormalWeb"/>
        <w:ind w:left="360"/>
        <w:jc w:val="both"/>
        <w:rPr>
          <w:rFonts w:asciiTheme="minorHAnsi" w:eastAsiaTheme="minorHAnsi" w:hAnsiTheme="minorHAnsi" w:cstheme="minorBidi"/>
          <w:sz w:val="22"/>
          <w:szCs w:val="22"/>
          <w:lang w:eastAsia="en-US"/>
        </w:rPr>
      </w:pPr>
      <w:r w:rsidRPr="000F5AE5">
        <w:rPr>
          <w:rFonts w:asciiTheme="minorHAnsi" w:eastAsiaTheme="minorHAnsi" w:hAnsiTheme="minorHAnsi" w:cstheme="minorBidi"/>
          <w:b/>
          <w:bCs/>
          <w:sz w:val="22"/>
          <w:szCs w:val="22"/>
          <w:lang w:eastAsia="en-US"/>
        </w:rPr>
        <w:t>Soğutma sistemleri</w:t>
      </w:r>
      <w:r w:rsidRPr="000F5AE5">
        <w:rPr>
          <w:rFonts w:asciiTheme="minorHAnsi" w:eastAsiaTheme="minorHAnsi" w:hAnsiTheme="minorHAnsi" w:cstheme="minorBidi"/>
          <w:sz w:val="22"/>
          <w:szCs w:val="22"/>
          <w:lang w:eastAsia="en-US"/>
        </w:rPr>
        <w:t>, bataryaların güvenliği ve verimliliği için kritik öneme sahiptir. Şarj sırasında veya yoğun kullanımda hücrelerde ciddi ısı oluşur. Eğer bu ısı kontrol edilmezse performans kaybı, ömür kısalması veya termal kaçak (</w:t>
      </w:r>
      <w:proofErr w:type="spellStart"/>
      <w:r w:rsidRPr="000F5AE5">
        <w:rPr>
          <w:rFonts w:asciiTheme="minorHAnsi" w:eastAsiaTheme="minorHAnsi" w:hAnsiTheme="minorHAnsi" w:cstheme="minorBidi"/>
          <w:sz w:val="22"/>
          <w:szCs w:val="22"/>
          <w:lang w:eastAsia="en-US"/>
        </w:rPr>
        <w:t>thermal</w:t>
      </w:r>
      <w:proofErr w:type="spellEnd"/>
      <w:r w:rsidRPr="000F5AE5">
        <w:rPr>
          <w:rFonts w:asciiTheme="minorHAnsi" w:eastAsiaTheme="minorHAnsi" w:hAnsiTheme="minorHAnsi" w:cstheme="minorBidi"/>
          <w:sz w:val="22"/>
          <w:szCs w:val="22"/>
          <w:lang w:eastAsia="en-US"/>
        </w:rPr>
        <w:t xml:space="preserve"> </w:t>
      </w:r>
      <w:proofErr w:type="spellStart"/>
      <w:r w:rsidRPr="000F5AE5">
        <w:rPr>
          <w:rFonts w:asciiTheme="minorHAnsi" w:eastAsiaTheme="minorHAnsi" w:hAnsiTheme="minorHAnsi" w:cstheme="minorBidi"/>
          <w:sz w:val="22"/>
          <w:szCs w:val="22"/>
          <w:lang w:eastAsia="en-US"/>
        </w:rPr>
        <w:t>runaway</w:t>
      </w:r>
      <w:proofErr w:type="spellEnd"/>
      <w:r w:rsidRPr="000F5AE5">
        <w:rPr>
          <w:rFonts w:asciiTheme="minorHAnsi" w:eastAsiaTheme="minorHAnsi" w:hAnsiTheme="minorHAnsi" w:cstheme="minorBidi"/>
          <w:sz w:val="22"/>
          <w:szCs w:val="22"/>
          <w:lang w:eastAsia="en-US"/>
        </w:rPr>
        <w:t>) riski oluşabilir. Günümüzde sıvı soğutmalı batarya paketleri yaygın olarak tercih edilmekte, bazı üreticiler ise gelişmiş ısı pompası ve termal yönetim sistemleri kullanmaktadır. Bu sayede hücreler belirli bir sıcaklık aralığında tutularak daha güvenli ve verimli çalışır.</w:t>
      </w:r>
    </w:p>
    <w:p w14:paraId="4DC5F0DB" w14:textId="77777777" w:rsidR="000F5AE5" w:rsidRPr="000F5AE5" w:rsidRDefault="000F5AE5" w:rsidP="000F5AE5">
      <w:pPr>
        <w:pStyle w:val="NormalWeb"/>
        <w:ind w:left="360"/>
        <w:jc w:val="both"/>
        <w:rPr>
          <w:rFonts w:asciiTheme="minorHAnsi" w:eastAsiaTheme="minorHAnsi" w:hAnsiTheme="minorHAnsi" w:cstheme="minorBidi"/>
          <w:sz w:val="22"/>
          <w:szCs w:val="22"/>
          <w:lang w:eastAsia="en-US"/>
        </w:rPr>
      </w:pPr>
      <w:r w:rsidRPr="000F5AE5">
        <w:rPr>
          <w:rFonts w:asciiTheme="minorHAnsi" w:eastAsiaTheme="minorHAnsi" w:hAnsiTheme="minorHAnsi" w:cstheme="minorBidi"/>
          <w:b/>
          <w:bCs/>
          <w:sz w:val="22"/>
          <w:szCs w:val="22"/>
          <w:lang w:eastAsia="en-US"/>
        </w:rPr>
        <w:t>Batarya kimyası</w:t>
      </w:r>
      <w:r w:rsidRPr="000F5AE5">
        <w:rPr>
          <w:rFonts w:asciiTheme="minorHAnsi" w:eastAsiaTheme="minorHAnsi" w:hAnsiTheme="minorHAnsi" w:cstheme="minorBidi"/>
          <w:sz w:val="22"/>
          <w:szCs w:val="22"/>
          <w:lang w:eastAsia="en-US"/>
        </w:rPr>
        <w:t>, elektrikli araç bataryalarının karakterini belirleyen bir başka unsurdur. En yaygın kullanılan tür lityum iyon (</w:t>
      </w:r>
      <w:proofErr w:type="spellStart"/>
      <w:r w:rsidRPr="000F5AE5">
        <w:rPr>
          <w:rFonts w:asciiTheme="minorHAnsi" w:eastAsiaTheme="minorHAnsi" w:hAnsiTheme="minorHAnsi" w:cstheme="minorBidi"/>
          <w:sz w:val="22"/>
          <w:szCs w:val="22"/>
          <w:lang w:eastAsia="en-US"/>
        </w:rPr>
        <w:t>Li-ion</w:t>
      </w:r>
      <w:proofErr w:type="spellEnd"/>
      <w:r w:rsidRPr="000F5AE5">
        <w:rPr>
          <w:rFonts w:asciiTheme="minorHAnsi" w:eastAsiaTheme="minorHAnsi" w:hAnsiTheme="minorHAnsi" w:cstheme="minorBidi"/>
          <w:sz w:val="22"/>
          <w:szCs w:val="22"/>
          <w:lang w:eastAsia="en-US"/>
        </w:rPr>
        <w:t>) bataryalardır; bunlar yüksek enerji yoğunluğu ve uzun ömür avantajıyla öne çıkar. Alt türler arasında:</w:t>
      </w:r>
    </w:p>
    <w:p w14:paraId="3DB5D5C7" w14:textId="77777777" w:rsidR="000F5AE5" w:rsidRPr="000F5AE5" w:rsidRDefault="000F5AE5" w:rsidP="000F5AE5">
      <w:pPr>
        <w:pStyle w:val="NormalWeb"/>
        <w:numPr>
          <w:ilvl w:val="0"/>
          <w:numId w:val="39"/>
        </w:numPr>
        <w:jc w:val="both"/>
        <w:rPr>
          <w:rFonts w:asciiTheme="minorHAnsi" w:eastAsiaTheme="minorHAnsi" w:hAnsiTheme="minorHAnsi" w:cstheme="minorBidi"/>
          <w:sz w:val="22"/>
          <w:szCs w:val="22"/>
          <w:lang w:eastAsia="en-US"/>
        </w:rPr>
      </w:pPr>
      <w:r w:rsidRPr="000F5AE5">
        <w:rPr>
          <w:rFonts w:asciiTheme="minorHAnsi" w:eastAsiaTheme="minorHAnsi" w:hAnsiTheme="minorHAnsi" w:cstheme="minorBidi"/>
          <w:b/>
          <w:bCs/>
          <w:sz w:val="22"/>
          <w:szCs w:val="22"/>
          <w:lang w:eastAsia="en-US"/>
        </w:rPr>
        <w:t>LFP (Lityum Demir Fosfat)</w:t>
      </w:r>
      <w:r w:rsidRPr="000F5AE5">
        <w:rPr>
          <w:rFonts w:asciiTheme="minorHAnsi" w:eastAsiaTheme="minorHAnsi" w:hAnsiTheme="minorHAnsi" w:cstheme="minorBidi"/>
          <w:sz w:val="22"/>
          <w:szCs w:val="22"/>
          <w:lang w:eastAsia="en-US"/>
        </w:rPr>
        <w:t>: Daha düşük enerji yoğunluğuna sahip olsa da uzun ömürlü, güvenli ve daha uygun maliyetlidir. Özellikle şehir içi araçlarda ve ticari filolarda tercih edilir.</w:t>
      </w:r>
    </w:p>
    <w:p w14:paraId="03D7136E" w14:textId="77777777" w:rsidR="000F5AE5" w:rsidRPr="000F5AE5" w:rsidRDefault="000F5AE5" w:rsidP="000F5AE5">
      <w:pPr>
        <w:pStyle w:val="NormalWeb"/>
        <w:numPr>
          <w:ilvl w:val="0"/>
          <w:numId w:val="39"/>
        </w:numPr>
        <w:jc w:val="both"/>
        <w:rPr>
          <w:rFonts w:asciiTheme="minorHAnsi" w:eastAsiaTheme="minorHAnsi" w:hAnsiTheme="minorHAnsi" w:cstheme="minorBidi"/>
          <w:sz w:val="22"/>
          <w:szCs w:val="22"/>
          <w:lang w:eastAsia="en-US"/>
        </w:rPr>
      </w:pPr>
      <w:r w:rsidRPr="000F5AE5">
        <w:rPr>
          <w:rFonts w:asciiTheme="minorHAnsi" w:eastAsiaTheme="minorHAnsi" w:hAnsiTheme="minorHAnsi" w:cstheme="minorBidi"/>
          <w:b/>
          <w:bCs/>
          <w:sz w:val="22"/>
          <w:szCs w:val="22"/>
          <w:lang w:eastAsia="en-US"/>
        </w:rPr>
        <w:t>NMC (Nikel-Mangan-Kobalt)</w:t>
      </w:r>
      <w:r w:rsidRPr="000F5AE5">
        <w:rPr>
          <w:rFonts w:asciiTheme="minorHAnsi" w:eastAsiaTheme="minorHAnsi" w:hAnsiTheme="minorHAnsi" w:cstheme="minorBidi"/>
          <w:sz w:val="22"/>
          <w:szCs w:val="22"/>
          <w:lang w:eastAsia="en-US"/>
        </w:rPr>
        <w:t>: Yüksek enerji yoğunluğu sayesinde daha uzun menzil sunar. Ancak kobalt kullanımı maliyeti artırır ve tedarik zinciri sorunları yaratır.</w:t>
      </w:r>
    </w:p>
    <w:p w14:paraId="6D111828" w14:textId="77777777" w:rsidR="000F5AE5" w:rsidRPr="000F5AE5" w:rsidRDefault="000F5AE5" w:rsidP="000F5AE5">
      <w:pPr>
        <w:pStyle w:val="NormalWeb"/>
        <w:numPr>
          <w:ilvl w:val="0"/>
          <w:numId w:val="39"/>
        </w:numPr>
        <w:jc w:val="both"/>
        <w:rPr>
          <w:rFonts w:asciiTheme="minorHAnsi" w:eastAsiaTheme="minorHAnsi" w:hAnsiTheme="minorHAnsi" w:cstheme="minorBidi"/>
          <w:sz w:val="22"/>
          <w:szCs w:val="22"/>
          <w:lang w:eastAsia="en-US"/>
        </w:rPr>
      </w:pPr>
      <w:r w:rsidRPr="000F5AE5">
        <w:rPr>
          <w:rFonts w:asciiTheme="minorHAnsi" w:eastAsiaTheme="minorHAnsi" w:hAnsiTheme="minorHAnsi" w:cstheme="minorBidi"/>
          <w:b/>
          <w:bCs/>
          <w:sz w:val="22"/>
          <w:szCs w:val="22"/>
          <w:lang w:eastAsia="en-US"/>
        </w:rPr>
        <w:t>NCA (Nikel-Kobalt-Alüminyum)</w:t>
      </w:r>
      <w:r w:rsidRPr="000F5AE5">
        <w:rPr>
          <w:rFonts w:asciiTheme="minorHAnsi" w:eastAsiaTheme="minorHAnsi" w:hAnsiTheme="minorHAnsi" w:cstheme="minorBidi"/>
          <w:sz w:val="22"/>
          <w:szCs w:val="22"/>
          <w:lang w:eastAsia="en-US"/>
        </w:rPr>
        <w:t>: Yüksek performanslı araçlarda kullanılan, uzun menzil ve güçlü hızlanma sağlayan bir türdür; Tesla bazı modellerinde bu kimyayı tercih etmektedir.</w:t>
      </w:r>
    </w:p>
    <w:p w14:paraId="43D8B563" w14:textId="77777777" w:rsidR="000F5AE5" w:rsidRPr="000F5AE5" w:rsidRDefault="000F5AE5" w:rsidP="000F5AE5">
      <w:pPr>
        <w:pStyle w:val="NormalWeb"/>
        <w:ind w:left="360"/>
        <w:jc w:val="both"/>
        <w:rPr>
          <w:rFonts w:asciiTheme="minorHAnsi" w:eastAsiaTheme="minorHAnsi" w:hAnsiTheme="minorHAnsi" w:cstheme="minorBidi"/>
          <w:sz w:val="22"/>
          <w:szCs w:val="22"/>
          <w:lang w:eastAsia="en-US"/>
        </w:rPr>
      </w:pPr>
      <w:r w:rsidRPr="000F5AE5">
        <w:rPr>
          <w:rFonts w:asciiTheme="minorHAnsi" w:eastAsiaTheme="minorHAnsi" w:hAnsiTheme="minorHAnsi" w:cstheme="minorBidi"/>
          <w:sz w:val="22"/>
          <w:szCs w:val="22"/>
          <w:lang w:eastAsia="en-US"/>
        </w:rPr>
        <w:t>Gelecek yıllarda katı hal (</w:t>
      </w:r>
      <w:proofErr w:type="spellStart"/>
      <w:r w:rsidRPr="000F5AE5">
        <w:rPr>
          <w:rFonts w:asciiTheme="minorHAnsi" w:eastAsiaTheme="minorHAnsi" w:hAnsiTheme="minorHAnsi" w:cstheme="minorBidi"/>
          <w:sz w:val="22"/>
          <w:szCs w:val="22"/>
          <w:lang w:eastAsia="en-US"/>
        </w:rPr>
        <w:t>solid-state</w:t>
      </w:r>
      <w:proofErr w:type="spellEnd"/>
      <w:r w:rsidRPr="000F5AE5">
        <w:rPr>
          <w:rFonts w:asciiTheme="minorHAnsi" w:eastAsiaTheme="minorHAnsi" w:hAnsiTheme="minorHAnsi" w:cstheme="minorBidi"/>
          <w:sz w:val="22"/>
          <w:szCs w:val="22"/>
          <w:lang w:eastAsia="en-US"/>
        </w:rPr>
        <w:t>) bataryalar önemli bir dönüşüm yaratması beklenen teknolojilerden biridir. Sıvı elektrolit yerine katı bir malzeme kullanarak daha yüksek enerji yoğunluğu, daha kısa şarj süresi ve daha yüksek güvenlik vadederler. Henüz ticari anlamda yaygınlaşmamış olsalar da 2030’a kadar piyasada görülmesi öngörülmektedir.</w:t>
      </w:r>
    </w:p>
    <w:p w14:paraId="6BB35E5F" w14:textId="77777777" w:rsidR="000F5AE5" w:rsidRDefault="000F5AE5" w:rsidP="000F5AE5">
      <w:pPr>
        <w:pStyle w:val="NormalWeb"/>
        <w:ind w:left="360"/>
        <w:jc w:val="both"/>
        <w:rPr>
          <w:rFonts w:asciiTheme="minorHAnsi" w:eastAsiaTheme="minorHAnsi" w:hAnsiTheme="minorHAnsi" w:cstheme="minorBidi"/>
          <w:sz w:val="22"/>
          <w:szCs w:val="22"/>
          <w:lang w:eastAsia="en-US"/>
        </w:rPr>
      </w:pPr>
      <w:r w:rsidRPr="000F5AE5">
        <w:rPr>
          <w:rFonts w:asciiTheme="minorHAnsi" w:eastAsiaTheme="minorHAnsi" w:hAnsiTheme="minorHAnsi" w:cstheme="minorBidi"/>
          <w:sz w:val="22"/>
          <w:szCs w:val="22"/>
          <w:lang w:eastAsia="en-US"/>
        </w:rPr>
        <w:t>Özetle, elektrikli araç batarya teknolojisi kapasite, şarj süresi, ömür, soğutma sistemi ve kimyasal yapı unsurlarının uyumlu çalışmasıyla şekillenmektedir. Bu unsurların her biri aracın kullanım kolaylığını, maliyetini ve güvenliğini doğrudan etkiler. Bugün gelinen noktada batarya teknolojisi hızla gelişmekte, enerji yoğunluğu artarken maliyetler düşmekte ve kullanıcı deneyimi her geçen yıl daha iyi hale gelmektedir.</w:t>
      </w:r>
    </w:p>
    <w:p w14:paraId="108AF577" w14:textId="0C11D1D9" w:rsidR="000F5AE5" w:rsidRPr="00367EA3" w:rsidRDefault="000F5AE5" w:rsidP="00367EA3">
      <w:pPr>
        <w:pStyle w:val="Balk2"/>
        <w:numPr>
          <w:ilvl w:val="1"/>
          <w:numId w:val="40"/>
        </w:numPr>
        <w:rPr>
          <w:b/>
          <w:bCs/>
          <w:color w:val="auto"/>
          <w:sz w:val="28"/>
          <w:szCs w:val="28"/>
          <w:lang w:val="tr-TR"/>
        </w:rPr>
      </w:pPr>
      <w:bookmarkStart w:id="4" w:name="_Toc206955885"/>
      <w:r w:rsidRPr="00367EA3">
        <w:rPr>
          <w:b/>
          <w:bCs/>
          <w:color w:val="auto"/>
          <w:sz w:val="28"/>
          <w:szCs w:val="28"/>
          <w:lang w:val="tr-TR"/>
        </w:rPr>
        <w:t xml:space="preserve">ELEKTRİKLİ ARAÇ </w:t>
      </w:r>
      <w:r w:rsidRPr="00367EA3">
        <w:rPr>
          <w:b/>
          <w:bCs/>
          <w:color w:val="auto"/>
          <w:sz w:val="28"/>
          <w:szCs w:val="28"/>
          <w:lang w:val="tr-TR"/>
        </w:rPr>
        <w:t>SÜRÜŞ PERFORMANSI</w:t>
      </w:r>
      <w:bookmarkEnd w:id="4"/>
    </w:p>
    <w:p w14:paraId="40F6C190" w14:textId="77777777" w:rsidR="00B87847" w:rsidRPr="00B87847" w:rsidRDefault="00B87847" w:rsidP="00B87847">
      <w:pPr>
        <w:pStyle w:val="NormalWeb"/>
        <w:ind w:left="360"/>
        <w:jc w:val="both"/>
        <w:rPr>
          <w:rFonts w:asciiTheme="minorHAnsi" w:eastAsiaTheme="minorHAnsi" w:hAnsiTheme="minorHAnsi" w:cstheme="minorBidi"/>
          <w:sz w:val="22"/>
          <w:szCs w:val="22"/>
          <w:lang w:eastAsia="en-US"/>
        </w:rPr>
      </w:pPr>
      <w:r w:rsidRPr="00B87847">
        <w:rPr>
          <w:rFonts w:asciiTheme="minorHAnsi" w:eastAsiaTheme="minorHAnsi" w:hAnsiTheme="minorHAnsi" w:cstheme="minorBidi"/>
          <w:sz w:val="22"/>
          <w:szCs w:val="22"/>
          <w:lang w:eastAsia="en-US"/>
        </w:rPr>
        <w:t>Elektrikli araçların sürüş performansını değerlendirmek için yalnızca hızlanma değil, güç aktarımı, ağırlık merkezi, sürüş dinamikleri ve enerji geri kazanım sistemlerini de teknik açıdan analiz etmek gerekir.</w:t>
      </w:r>
    </w:p>
    <w:p w14:paraId="556C80BC" w14:textId="77777777" w:rsidR="00B87847" w:rsidRPr="00B87847" w:rsidRDefault="00B87847" w:rsidP="00B87847">
      <w:pPr>
        <w:pStyle w:val="NormalWeb"/>
        <w:ind w:left="360"/>
        <w:jc w:val="both"/>
        <w:rPr>
          <w:rFonts w:asciiTheme="minorHAnsi" w:eastAsiaTheme="minorHAnsi" w:hAnsiTheme="minorHAnsi" w:cstheme="minorBidi"/>
          <w:sz w:val="22"/>
          <w:szCs w:val="22"/>
          <w:lang w:eastAsia="en-US"/>
        </w:rPr>
      </w:pPr>
      <w:r w:rsidRPr="00B87847">
        <w:rPr>
          <w:rFonts w:asciiTheme="minorHAnsi" w:eastAsiaTheme="minorHAnsi" w:hAnsiTheme="minorHAnsi" w:cstheme="minorBidi"/>
          <w:sz w:val="22"/>
          <w:szCs w:val="22"/>
          <w:lang w:eastAsia="en-US"/>
        </w:rPr>
        <w:t xml:space="preserve">İçten yanmalı motorlu araçlar, güçlerini krank mili üzerinden şanzıman aracılığıyla tekerleklere iletir. Bu motorlar yanma odasında gerçekleşen termodinamik çevrimlerle çalıştığından maksimum tork genellikle 3.000–6.000 devir/dakika aralığında elde edilir. Bu nedenle hızlanma için motorun yüksek </w:t>
      </w:r>
      <w:r w:rsidRPr="00B87847">
        <w:rPr>
          <w:rFonts w:asciiTheme="minorHAnsi" w:eastAsiaTheme="minorHAnsi" w:hAnsiTheme="minorHAnsi" w:cstheme="minorBidi"/>
          <w:sz w:val="22"/>
          <w:szCs w:val="22"/>
          <w:lang w:eastAsia="en-US"/>
        </w:rPr>
        <w:lastRenderedPageBreak/>
        <w:t>devirlere çıkması gerekir, bu da tork eğrisinin dalgalı olmasına ve sürüş sırasında vites değişimlerine ihtiyaç duyulmasına yol açar. Elektrik motorları ise elektromanyetik prensiplere dayalı olarak çalıştığından sıfır devirden itibaren maksimum tork üretebilir. Örneğin bir PMSM (</w:t>
      </w:r>
      <w:proofErr w:type="spellStart"/>
      <w:r w:rsidRPr="00B87847">
        <w:rPr>
          <w:rFonts w:asciiTheme="minorHAnsi" w:eastAsiaTheme="minorHAnsi" w:hAnsiTheme="minorHAnsi" w:cstheme="minorBidi"/>
          <w:sz w:val="22"/>
          <w:szCs w:val="22"/>
          <w:lang w:eastAsia="en-US"/>
        </w:rPr>
        <w:t>Permanent</w:t>
      </w:r>
      <w:proofErr w:type="spellEnd"/>
      <w:r w:rsidRPr="00B87847">
        <w:rPr>
          <w:rFonts w:asciiTheme="minorHAnsi" w:eastAsiaTheme="minorHAnsi" w:hAnsiTheme="minorHAnsi" w:cstheme="minorBidi"/>
          <w:sz w:val="22"/>
          <w:szCs w:val="22"/>
          <w:lang w:eastAsia="en-US"/>
        </w:rPr>
        <w:t xml:space="preserve"> Magnet </w:t>
      </w:r>
      <w:proofErr w:type="spellStart"/>
      <w:r w:rsidRPr="00B87847">
        <w:rPr>
          <w:rFonts w:asciiTheme="minorHAnsi" w:eastAsiaTheme="minorHAnsi" w:hAnsiTheme="minorHAnsi" w:cstheme="minorBidi"/>
          <w:sz w:val="22"/>
          <w:szCs w:val="22"/>
          <w:lang w:eastAsia="en-US"/>
        </w:rPr>
        <w:t>Synchronous</w:t>
      </w:r>
      <w:proofErr w:type="spellEnd"/>
      <w:r w:rsidRPr="00B87847">
        <w:rPr>
          <w:rFonts w:asciiTheme="minorHAnsi" w:eastAsiaTheme="minorHAnsi" w:hAnsiTheme="minorHAnsi" w:cstheme="minorBidi"/>
          <w:sz w:val="22"/>
          <w:szCs w:val="22"/>
          <w:lang w:eastAsia="en-US"/>
        </w:rPr>
        <w:t xml:space="preserve"> Motor) veya AC indüksiyon motoru, manyetik alan etkileşimiyle anında yüksek çekiş kuvveti sağlar. Bu özellik, elektrikli araçların düşük hızlardan itibaren güçlü ivmelenme göstermesini mümkün kılar. Bu nedenle ortalama bir elektrikli aracın 0–100 km/s hızlanma süresi 5–8 saniye seviyesindeyken, yüksek performanslı spor segmentinde kullanılan çift motorlu AWD (</w:t>
      </w:r>
      <w:proofErr w:type="spellStart"/>
      <w:r w:rsidRPr="00B87847">
        <w:rPr>
          <w:rFonts w:asciiTheme="minorHAnsi" w:eastAsiaTheme="minorHAnsi" w:hAnsiTheme="minorHAnsi" w:cstheme="minorBidi"/>
          <w:sz w:val="22"/>
          <w:szCs w:val="22"/>
          <w:lang w:eastAsia="en-US"/>
        </w:rPr>
        <w:t>All</w:t>
      </w:r>
      <w:proofErr w:type="spellEnd"/>
      <w:r w:rsidRPr="00B87847">
        <w:rPr>
          <w:rFonts w:asciiTheme="minorHAnsi" w:eastAsiaTheme="minorHAnsi" w:hAnsiTheme="minorHAnsi" w:cstheme="minorBidi"/>
          <w:sz w:val="22"/>
          <w:szCs w:val="22"/>
          <w:lang w:eastAsia="en-US"/>
        </w:rPr>
        <w:t>-Wheel Drive) konfigürasyonlarla bu süre 2–3 saniyenin altına inmektedir. Bu, içten yanmalı araçlarda turbo gecikmesi, vites geçişleri ve tork eğrisi sınırlamaları nedeniyle daha zor elde edilebilen bir performanstır.</w:t>
      </w:r>
    </w:p>
    <w:p w14:paraId="3E939AD1" w14:textId="77777777" w:rsidR="00B87847" w:rsidRPr="00B87847" w:rsidRDefault="00B87847" w:rsidP="00B87847">
      <w:pPr>
        <w:pStyle w:val="NormalWeb"/>
        <w:ind w:left="360"/>
        <w:jc w:val="both"/>
        <w:rPr>
          <w:rFonts w:asciiTheme="minorHAnsi" w:eastAsiaTheme="minorHAnsi" w:hAnsiTheme="minorHAnsi" w:cstheme="minorBidi"/>
          <w:sz w:val="22"/>
          <w:szCs w:val="22"/>
          <w:lang w:eastAsia="en-US"/>
        </w:rPr>
      </w:pPr>
      <w:r w:rsidRPr="00B87847">
        <w:rPr>
          <w:rFonts w:asciiTheme="minorHAnsi" w:eastAsiaTheme="minorHAnsi" w:hAnsiTheme="minorHAnsi" w:cstheme="minorBidi"/>
          <w:sz w:val="22"/>
          <w:szCs w:val="22"/>
          <w:lang w:eastAsia="en-US"/>
        </w:rPr>
        <w:t xml:space="preserve">Performansın yalnızca hızlanma ile sınırlı olmadığı noktalardan biri ağırlık merkezi ve şasi dengesidir. Elektrikli araçlarda batarya paketi genellikle taban boyunca yerleştirilir. Bu tasarım, aracın ağırlık merkezini yere yakınlaştırır ve kütlenin araç boyunca eşit dağılmasını sağlar. Sonuç olarak viraj alma kabiliyeti artar, gövde salınımları azalır ve yol tutuş önemli ölçüde iyileşir. Buna ek olarak elektrik motorlarının kompakt yapısı, tasarımcılara ön ve arka akslarda bağımsız motor konfigürasyonları kullanma imkânı verir. Böylece elektronik diferansiyel işlevi gören yazılımlar sayesinde tork </w:t>
      </w:r>
      <w:proofErr w:type="spellStart"/>
      <w:r w:rsidRPr="00B87847">
        <w:rPr>
          <w:rFonts w:asciiTheme="minorHAnsi" w:eastAsiaTheme="minorHAnsi" w:hAnsiTheme="minorHAnsi" w:cstheme="minorBidi"/>
          <w:sz w:val="22"/>
          <w:szCs w:val="22"/>
          <w:lang w:eastAsia="en-US"/>
        </w:rPr>
        <w:t>vektörleme</w:t>
      </w:r>
      <w:proofErr w:type="spellEnd"/>
      <w:r w:rsidRPr="00B87847">
        <w:rPr>
          <w:rFonts w:asciiTheme="minorHAnsi" w:eastAsiaTheme="minorHAnsi" w:hAnsiTheme="minorHAnsi" w:cstheme="minorBidi"/>
          <w:sz w:val="22"/>
          <w:szCs w:val="22"/>
          <w:lang w:eastAsia="en-US"/>
        </w:rPr>
        <w:t xml:space="preserve"> yapılabilir, yani virajlarda tekerlekler arasında tork dağılımı optimize edilerek sürüş dinamiği üst seviyeye taşınır.</w:t>
      </w:r>
    </w:p>
    <w:p w14:paraId="3FA71AB1" w14:textId="77777777" w:rsidR="00B87847" w:rsidRPr="00B87847" w:rsidRDefault="00B87847" w:rsidP="00B87847">
      <w:pPr>
        <w:pStyle w:val="NormalWeb"/>
        <w:ind w:left="360"/>
        <w:jc w:val="both"/>
        <w:rPr>
          <w:rFonts w:asciiTheme="minorHAnsi" w:eastAsiaTheme="minorHAnsi" w:hAnsiTheme="minorHAnsi" w:cstheme="minorBidi"/>
          <w:sz w:val="22"/>
          <w:szCs w:val="22"/>
          <w:lang w:eastAsia="en-US"/>
        </w:rPr>
      </w:pPr>
      <w:r w:rsidRPr="00B87847">
        <w:rPr>
          <w:rFonts w:asciiTheme="minorHAnsi" w:eastAsiaTheme="minorHAnsi" w:hAnsiTheme="minorHAnsi" w:cstheme="minorBidi"/>
          <w:sz w:val="22"/>
          <w:szCs w:val="22"/>
          <w:lang w:eastAsia="en-US"/>
        </w:rPr>
        <w:t>Konfor açısından elektrikli araçların avantajı NVH (</w:t>
      </w:r>
      <w:proofErr w:type="spellStart"/>
      <w:r w:rsidRPr="00B87847">
        <w:rPr>
          <w:rFonts w:asciiTheme="minorHAnsi" w:eastAsiaTheme="minorHAnsi" w:hAnsiTheme="minorHAnsi" w:cstheme="minorBidi"/>
          <w:sz w:val="22"/>
          <w:szCs w:val="22"/>
          <w:lang w:eastAsia="en-US"/>
        </w:rPr>
        <w:t>Noise</w:t>
      </w:r>
      <w:proofErr w:type="spellEnd"/>
      <w:r w:rsidRPr="00B87847">
        <w:rPr>
          <w:rFonts w:asciiTheme="minorHAnsi" w:eastAsiaTheme="minorHAnsi" w:hAnsiTheme="minorHAnsi" w:cstheme="minorBidi"/>
          <w:sz w:val="22"/>
          <w:szCs w:val="22"/>
          <w:lang w:eastAsia="en-US"/>
        </w:rPr>
        <w:t xml:space="preserve">, </w:t>
      </w:r>
      <w:proofErr w:type="spellStart"/>
      <w:r w:rsidRPr="00B87847">
        <w:rPr>
          <w:rFonts w:asciiTheme="minorHAnsi" w:eastAsiaTheme="minorHAnsi" w:hAnsiTheme="minorHAnsi" w:cstheme="minorBidi"/>
          <w:sz w:val="22"/>
          <w:szCs w:val="22"/>
          <w:lang w:eastAsia="en-US"/>
        </w:rPr>
        <w:t>Vibration</w:t>
      </w:r>
      <w:proofErr w:type="spellEnd"/>
      <w:r w:rsidRPr="00B87847">
        <w:rPr>
          <w:rFonts w:asciiTheme="minorHAnsi" w:eastAsiaTheme="minorHAnsi" w:hAnsiTheme="minorHAnsi" w:cstheme="minorBidi"/>
          <w:sz w:val="22"/>
          <w:szCs w:val="22"/>
          <w:lang w:eastAsia="en-US"/>
        </w:rPr>
        <w:t xml:space="preserve">, </w:t>
      </w:r>
      <w:proofErr w:type="spellStart"/>
      <w:r w:rsidRPr="00B87847">
        <w:rPr>
          <w:rFonts w:asciiTheme="minorHAnsi" w:eastAsiaTheme="minorHAnsi" w:hAnsiTheme="minorHAnsi" w:cstheme="minorBidi"/>
          <w:sz w:val="22"/>
          <w:szCs w:val="22"/>
          <w:lang w:eastAsia="en-US"/>
        </w:rPr>
        <w:t>Harshness</w:t>
      </w:r>
      <w:proofErr w:type="spellEnd"/>
      <w:r w:rsidRPr="00B87847">
        <w:rPr>
          <w:rFonts w:asciiTheme="minorHAnsi" w:eastAsiaTheme="minorHAnsi" w:hAnsiTheme="minorHAnsi" w:cstheme="minorBidi"/>
          <w:sz w:val="22"/>
          <w:szCs w:val="22"/>
          <w:lang w:eastAsia="en-US"/>
        </w:rPr>
        <w:t>) seviyesinin düşük olmasıdır. İçten yanmalı motorlarda piston hareketleri, yanma patlamaları ve egzoz gazı çıkışı kaynaklı titreşim ve gürültü oluşurken, elektrik motorlarında hareketli parça sayısı az olduğundan titreşim minimaldir. Ayrıca motor sesi olmadığı için sürücüler yalnızca lastik ve yol sesini duyar. Bu da uzun yolculuklarda yorgunluğu azaltır. Ancak sessizlik bazı durumlarda güvenlik riski oluşturabileceğinden düşük hızlarda yapay ses üreten AVAS (</w:t>
      </w:r>
      <w:proofErr w:type="spellStart"/>
      <w:r w:rsidRPr="00B87847">
        <w:rPr>
          <w:rFonts w:asciiTheme="minorHAnsi" w:eastAsiaTheme="minorHAnsi" w:hAnsiTheme="minorHAnsi" w:cstheme="minorBidi"/>
          <w:sz w:val="22"/>
          <w:szCs w:val="22"/>
          <w:lang w:eastAsia="en-US"/>
        </w:rPr>
        <w:t>Acoustic</w:t>
      </w:r>
      <w:proofErr w:type="spellEnd"/>
      <w:r w:rsidRPr="00B87847">
        <w:rPr>
          <w:rFonts w:asciiTheme="minorHAnsi" w:eastAsiaTheme="minorHAnsi" w:hAnsiTheme="minorHAnsi" w:cstheme="minorBidi"/>
          <w:sz w:val="22"/>
          <w:szCs w:val="22"/>
          <w:lang w:eastAsia="en-US"/>
        </w:rPr>
        <w:t xml:space="preserve"> </w:t>
      </w:r>
      <w:proofErr w:type="spellStart"/>
      <w:r w:rsidRPr="00B87847">
        <w:rPr>
          <w:rFonts w:asciiTheme="minorHAnsi" w:eastAsiaTheme="minorHAnsi" w:hAnsiTheme="minorHAnsi" w:cstheme="minorBidi"/>
          <w:sz w:val="22"/>
          <w:szCs w:val="22"/>
          <w:lang w:eastAsia="en-US"/>
        </w:rPr>
        <w:t>Vehicle</w:t>
      </w:r>
      <w:proofErr w:type="spellEnd"/>
      <w:r w:rsidRPr="00B87847">
        <w:rPr>
          <w:rFonts w:asciiTheme="minorHAnsi" w:eastAsiaTheme="minorHAnsi" w:hAnsiTheme="minorHAnsi" w:cstheme="minorBidi"/>
          <w:sz w:val="22"/>
          <w:szCs w:val="22"/>
          <w:lang w:eastAsia="en-US"/>
        </w:rPr>
        <w:t xml:space="preserve"> </w:t>
      </w:r>
      <w:proofErr w:type="spellStart"/>
      <w:r w:rsidRPr="00B87847">
        <w:rPr>
          <w:rFonts w:asciiTheme="minorHAnsi" w:eastAsiaTheme="minorHAnsi" w:hAnsiTheme="minorHAnsi" w:cstheme="minorBidi"/>
          <w:sz w:val="22"/>
          <w:szCs w:val="22"/>
          <w:lang w:eastAsia="en-US"/>
        </w:rPr>
        <w:t>Alerting</w:t>
      </w:r>
      <w:proofErr w:type="spellEnd"/>
      <w:r w:rsidRPr="00B87847">
        <w:rPr>
          <w:rFonts w:asciiTheme="minorHAnsi" w:eastAsiaTheme="minorHAnsi" w:hAnsiTheme="minorHAnsi" w:cstheme="minorBidi"/>
          <w:sz w:val="22"/>
          <w:szCs w:val="22"/>
          <w:lang w:eastAsia="en-US"/>
        </w:rPr>
        <w:t xml:space="preserve"> </w:t>
      </w:r>
      <w:proofErr w:type="spellStart"/>
      <w:r w:rsidRPr="00B87847">
        <w:rPr>
          <w:rFonts w:asciiTheme="minorHAnsi" w:eastAsiaTheme="minorHAnsi" w:hAnsiTheme="minorHAnsi" w:cstheme="minorBidi"/>
          <w:sz w:val="22"/>
          <w:szCs w:val="22"/>
          <w:lang w:eastAsia="en-US"/>
        </w:rPr>
        <w:t>System</w:t>
      </w:r>
      <w:proofErr w:type="spellEnd"/>
      <w:r w:rsidRPr="00B87847">
        <w:rPr>
          <w:rFonts w:asciiTheme="minorHAnsi" w:eastAsiaTheme="minorHAnsi" w:hAnsiTheme="minorHAnsi" w:cstheme="minorBidi"/>
          <w:sz w:val="22"/>
          <w:szCs w:val="22"/>
          <w:lang w:eastAsia="en-US"/>
        </w:rPr>
        <w:t>) sistemleri zorunlu hale gelmiştir.</w:t>
      </w:r>
    </w:p>
    <w:p w14:paraId="08B7DF2E" w14:textId="77777777" w:rsidR="00B87847" w:rsidRPr="00B87847" w:rsidRDefault="00B87847" w:rsidP="00B87847">
      <w:pPr>
        <w:pStyle w:val="NormalWeb"/>
        <w:ind w:left="360"/>
        <w:jc w:val="both"/>
        <w:rPr>
          <w:rFonts w:asciiTheme="minorHAnsi" w:eastAsiaTheme="minorHAnsi" w:hAnsiTheme="minorHAnsi" w:cstheme="minorBidi"/>
          <w:sz w:val="22"/>
          <w:szCs w:val="22"/>
          <w:lang w:eastAsia="en-US"/>
        </w:rPr>
      </w:pPr>
      <w:r w:rsidRPr="00B87847">
        <w:rPr>
          <w:rFonts w:asciiTheme="minorHAnsi" w:eastAsiaTheme="minorHAnsi" w:hAnsiTheme="minorHAnsi" w:cstheme="minorBidi"/>
          <w:sz w:val="22"/>
          <w:szCs w:val="22"/>
          <w:lang w:eastAsia="en-US"/>
        </w:rPr>
        <w:t>Enerji verimliliği açısından en kritik sistemlerden biri rejeneratif frenlemedir. Geleneksel araçlarda frenleme sırasında kinetik enerji ısıya dönüşüp kaybolurken, elektrikli araçlarda motor ters yönde çalışarak jeneratör gibi davranır ve kinetik enerjiyi elektrik enerjisine çevirip bataryaya geri gönderir. Bu teknoloji bataryaya %10–15 oranında ek enerji kazandırabilmekte ve özellikle şehir içi dur-kalk trafikte menzil avantajı sağlamaktadır. Gelişmiş araçlarda rejeneratif frenleme seviyesi sürücü tarafından ayarlanabilir; tek pedal sürüş (</w:t>
      </w:r>
      <w:proofErr w:type="spellStart"/>
      <w:r w:rsidRPr="00B87847">
        <w:rPr>
          <w:rFonts w:asciiTheme="minorHAnsi" w:eastAsiaTheme="minorHAnsi" w:hAnsiTheme="minorHAnsi" w:cstheme="minorBidi"/>
          <w:sz w:val="22"/>
          <w:szCs w:val="22"/>
          <w:lang w:eastAsia="en-US"/>
        </w:rPr>
        <w:t>one</w:t>
      </w:r>
      <w:proofErr w:type="spellEnd"/>
      <w:r w:rsidRPr="00B87847">
        <w:rPr>
          <w:rFonts w:asciiTheme="minorHAnsi" w:eastAsiaTheme="minorHAnsi" w:hAnsiTheme="minorHAnsi" w:cstheme="minorBidi"/>
          <w:sz w:val="22"/>
          <w:szCs w:val="22"/>
          <w:lang w:eastAsia="en-US"/>
        </w:rPr>
        <w:t xml:space="preserve">-pedal </w:t>
      </w:r>
      <w:proofErr w:type="spellStart"/>
      <w:r w:rsidRPr="00B87847">
        <w:rPr>
          <w:rFonts w:asciiTheme="minorHAnsi" w:eastAsiaTheme="minorHAnsi" w:hAnsiTheme="minorHAnsi" w:cstheme="minorBidi"/>
          <w:sz w:val="22"/>
          <w:szCs w:val="22"/>
          <w:lang w:eastAsia="en-US"/>
        </w:rPr>
        <w:t>driving</w:t>
      </w:r>
      <w:proofErr w:type="spellEnd"/>
      <w:r w:rsidRPr="00B87847">
        <w:rPr>
          <w:rFonts w:asciiTheme="minorHAnsi" w:eastAsiaTheme="minorHAnsi" w:hAnsiTheme="minorHAnsi" w:cstheme="minorBidi"/>
          <w:sz w:val="22"/>
          <w:szCs w:val="22"/>
          <w:lang w:eastAsia="en-US"/>
        </w:rPr>
        <w:t xml:space="preserve">) adı verilen modda sürücü yalnızca gaz pedalını kullanarak hızlanma ve yavaşlamayı yönetebilir. </w:t>
      </w:r>
      <w:proofErr w:type="gramStart"/>
      <w:r w:rsidRPr="00B87847">
        <w:rPr>
          <w:rFonts w:asciiTheme="minorHAnsi" w:eastAsiaTheme="minorHAnsi" w:hAnsiTheme="minorHAnsi" w:cstheme="minorBidi"/>
          <w:sz w:val="22"/>
          <w:szCs w:val="22"/>
          <w:lang w:eastAsia="en-US"/>
        </w:rPr>
        <w:t>Bu,</w:t>
      </w:r>
      <w:proofErr w:type="gramEnd"/>
      <w:r w:rsidRPr="00B87847">
        <w:rPr>
          <w:rFonts w:asciiTheme="minorHAnsi" w:eastAsiaTheme="minorHAnsi" w:hAnsiTheme="minorHAnsi" w:cstheme="minorBidi"/>
          <w:sz w:val="22"/>
          <w:szCs w:val="22"/>
          <w:lang w:eastAsia="en-US"/>
        </w:rPr>
        <w:t xml:space="preserve"> hem verimliliği artırır hem de sürüşü daha akıcı hale getirir.</w:t>
      </w:r>
    </w:p>
    <w:p w14:paraId="10F9AA40" w14:textId="77777777" w:rsidR="00B87847" w:rsidRPr="00B87847" w:rsidRDefault="00B87847" w:rsidP="00B87847">
      <w:pPr>
        <w:pStyle w:val="NormalWeb"/>
        <w:ind w:left="360"/>
        <w:jc w:val="both"/>
        <w:rPr>
          <w:rFonts w:asciiTheme="minorHAnsi" w:eastAsiaTheme="minorHAnsi" w:hAnsiTheme="minorHAnsi" w:cstheme="minorBidi"/>
          <w:sz w:val="22"/>
          <w:szCs w:val="22"/>
          <w:lang w:eastAsia="en-US"/>
        </w:rPr>
      </w:pPr>
      <w:r w:rsidRPr="00B87847">
        <w:rPr>
          <w:rFonts w:asciiTheme="minorHAnsi" w:eastAsiaTheme="minorHAnsi" w:hAnsiTheme="minorHAnsi" w:cstheme="minorBidi"/>
          <w:sz w:val="22"/>
          <w:szCs w:val="22"/>
          <w:lang w:eastAsia="en-US"/>
        </w:rPr>
        <w:t xml:space="preserve">Sonuç olarak elektrikli araçların sürüş performansı, anlık tork üretimiyle üstün hızlanma, düşük ağırlık merkezi ve tork </w:t>
      </w:r>
      <w:proofErr w:type="spellStart"/>
      <w:r w:rsidRPr="00B87847">
        <w:rPr>
          <w:rFonts w:asciiTheme="minorHAnsi" w:eastAsiaTheme="minorHAnsi" w:hAnsiTheme="minorHAnsi" w:cstheme="minorBidi"/>
          <w:sz w:val="22"/>
          <w:szCs w:val="22"/>
          <w:lang w:eastAsia="en-US"/>
        </w:rPr>
        <w:t>vektörleme</w:t>
      </w:r>
      <w:proofErr w:type="spellEnd"/>
      <w:r w:rsidRPr="00B87847">
        <w:rPr>
          <w:rFonts w:asciiTheme="minorHAnsi" w:eastAsiaTheme="minorHAnsi" w:hAnsiTheme="minorHAnsi" w:cstheme="minorBidi"/>
          <w:sz w:val="22"/>
          <w:szCs w:val="22"/>
          <w:lang w:eastAsia="en-US"/>
        </w:rPr>
        <w:t xml:space="preserve"> ile gelişmiş yol tutuş, NVH avantajı ile konforlu sürüş ve rejeneratif frenleme ile enerji verimliliği gibi çok boyutlu avantajlarla açıklanabilir. Bu unsurlar birlikte değerlendirildiğinde, elektrikli araçların sürüş karakteristiği yalnızca çevreci bir alternatif değil, aynı zamanda yüksek performanslı bir mühendislik çözümü olarak öne çıkmaktadır.</w:t>
      </w:r>
    </w:p>
    <w:p w14:paraId="03C12226" w14:textId="77777777" w:rsidR="000F5AE5" w:rsidRDefault="000F5AE5" w:rsidP="000F5AE5">
      <w:pPr>
        <w:pStyle w:val="NormalWeb"/>
        <w:ind w:left="360"/>
        <w:jc w:val="both"/>
        <w:rPr>
          <w:rFonts w:asciiTheme="minorHAnsi" w:eastAsiaTheme="minorHAnsi" w:hAnsiTheme="minorHAnsi" w:cstheme="minorBidi"/>
          <w:sz w:val="22"/>
          <w:szCs w:val="22"/>
          <w:lang w:eastAsia="en-US"/>
        </w:rPr>
      </w:pPr>
    </w:p>
    <w:p w14:paraId="37E3C738" w14:textId="77777777" w:rsidR="00367EA3" w:rsidRPr="000F5AE5" w:rsidRDefault="00367EA3" w:rsidP="000F5AE5">
      <w:pPr>
        <w:pStyle w:val="NormalWeb"/>
        <w:ind w:left="360"/>
        <w:jc w:val="both"/>
        <w:rPr>
          <w:rFonts w:asciiTheme="minorHAnsi" w:eastAsiaTheme="minorHAnsi" w:hAnsiTheme="minorHAnsi" w:cstheme="minorBidi"/>
          <w:sz w:val="22"/>
          <w:szCs w:val="22"/>
          <w:lang w:eastAsia="en-US"/>
        </w:rPr>
      </w:pPr>
    </w:p>
    <w:p w14:paraId="2DE36F82" w14:textId="282E64BB" w:rsidR="001E1E08" w:rsidRDefault="001E1E08" w:rsidP="00367EA3">
      <w:pPr>
        <w:pStyle w:val="Balk1"/>
        <w:numPr>
          <w:ilvl w:val="0"/>
          <w:numId w:val="40"/>
        </w:numPr>
        <w:rPr>
          <w:b/>
          <w:bCs/>
          <w:color w:val="auto"/>
          <w:sz w:val="28"/>
          <w:szCs w:val="28"/>
          <w:lang w:val="tr-TR"/>
        </w:rPr>
      </w:pPr>
      <w:bookmarkStart w:id="5" w:name="_Toc206955886"/>
      <w:r w:rsidRPr="00367EA3">
        <w:rPr>
          <w:b/>
          <w:bCs/>
          <w:color w:val="auto"/>
          <w:sz w:val="28"/>
          <w:szCs w:val="28"/>
          <w:lang w:val="tr-TR"/>
        </w:rPr>
        <w:lastRenderedPageBreak/>
        <w:t>ELEKTRİKLİ ARAÇ ŞARJ İSTASYONLARI</w:t>
      </w:r>
      <w:bookmarkEnd w:id="5"/>
    </w:p>
    <w:p w14:paraId="005CF8EC" w14:textId="77777777" w:rsidR="00BE70AD" w:rsidRPr="00BE70AD" w:rsidRDefault="00BE70AD" w:rsidP="00BE70AD">
      <w:pPr>
        <w:rPr>
          <w:lang w:val="tr-TR"/>
        </w:rPr>
      </w:pPr>
    </w:p>
    <w:p w14:paraId="2AF55F3B" w14:textId="65DD4030" w:rsidR="00BE70AD" w:rsidRPr="00BE70AD" w:rsidRDefault="00BE70AD" w:rsidP="00BE70AD">
      <w:pPr>
        <w:pStyle w:val="Balk2"/>
        <w:ind w:firstLine="360"/>
        <w:rPr>
          <w:b/>
          <w:bCs/>
          <w:color w:val="auto"/>
          <w:lang w:val="tr-TR"/>
        </w:rPr>
      </w:pPr>
      <w:bookmarkStart w:id="6" w:name="_Toc206955887"/>
      <w:r w:rsidRPr="00BE70AD">
        <w:rPr>
          <w:b/>
          <w:bCs/>
          <w:color w:val="auto"/>
          <w:lang w:val="tr-TR"/>
        </w:rPr>
        <w:t xml:space="preserve">2.1. </w:t>
      </w:r>
      <w:r w:rsidRPr="00BE70AD">
        <w:rPr>
          <w:b/>
          <w:bCs/>
          <w:color w:val="auto"/>
          <w:lang w:val="tr-TR"/>
        </w:rPr>
        <w:t>Elektrikli Araç Şarj İstasyonları ile İlgili Genel Bilgiler</w:t>
      </w:r>
      <w:bookmarkEnd w:id="6"/>
    </w:p>
    <w:p w14:paraId="06163030" w14:textId="77777777" w:rsidR="004201FE" w:rsidRPr="00367EA3" w:rsidRDefault="004201FE" w:rsidP="00367EA3">
      <w:pPr>
        <w:rPr>
          <w:b/>
          <w:bCs/>
          <w:lang w:val="tr-TR"/>
        </w:rPr>
      </w:pPr>
    </w:p>
    <w:p w14:paraId="218BFE18" w14:textId="24518620" w:rsidR="004201FE" w:rsidRPr="004201FE" w:rsidRDefault="004201FE" w:rsidP="00FE7DCB">
      <w:pPr>
        <w:pStyle w:val="ListeParagraf"/>
        <w:ind w:left="360"/>
        <w:jc w:val="both"/>
        <w:rPr>
          <w:lang w:val="tr-TR"/>
        </w:rPr>
      </w:pPr>
      <w:r w:rsidRPr="004201FE">
        <w:rPr>
          <w:lang w:val="tr-TR"/>
        </w:rPr>
        <w:t xml:space="preserve">Bugün küresel ölçekte elektrikli araç şarj altyapıları temelde iki kategoriye ayrılmaktadır: AC (Alternatif Akım) şarj sistemleri ve DC (Doğru Akım) hızlı şarj sistemleri. AC şarj sistemleri genellikle 3,7 kW ile 22 kW arasında güç sağlayabilmekte olup, ev tipi kullanım ve günlük rutin ihtiyaçlara hizmet etmektedir. Bu tür sistemler düşük maliyetli olmaları nedeniyle bireysel kullanıcılar için cazip bir çözümdür. Ancak uzun yolculuklarda veya ticari filolarda zaman kaybına yol açmaktadır. Buna karşılık DC hızlı şarj istasyonları, </w:t>
      </w:r>
      <w:r>
        <w:rPr>
          <w:lang w:val="tr-TR"/>
        </w:rPr>
        <w:t>2</w:t>
      </w:r>
      <w:r w:rsidRPr="004201FE">
        <w:rPr>
          <w:lang w:val="tr-TR"/>
        </w:rPr>
        <w:t xml:space="preserve">0 kW’tan başlayıp </w:t>
      </w:r>
      <w:r>
        <w:rPr>
          <w:lang w:val="tr-TR"/>
        </w:rPr>
        <w:t>30</w:t>
      </w:r>
      <w:r w:rsidRPr="004201FE">
        <w:rPr>
          <w:lang w:val="tr-TR"/>
        </w:rPr>
        <w:t xml:space="preserve">0 kW, hatta en yeni ultra hızlı teknolojilerle </w:t>
      </w:r>
      <w:r>
        <w:rPr>
          <w:lang w:val="tr-TR"/>
        </w:rPr>
        <w:t>48</w:t>
      </w:r>
      <w:r w:rsidRPr="004201FE">
        <w:rPr>
          <w:lang w:val="tr-TR"/>
        </w:rPr>
        <w:t>0 kW seviyelerine ulaşabilmekte; bu sayede bataryaların %80 oranında dolması 1</w:t>
      </w:r>
      <w:r>
        <w:rPr>
          <w:lang w:val="tr-TR"/>
        </w:rPr>
        <w:t>5</w:t>
      </w:r>
      <w:r w:rsidRPr="004201FE">
        <w:rPr>
          <w:lang w:val="tr-TR"/>
        </w:rPr>
        <w:t>–30 dakika gibi kısa sürelerde mümkün olmaktadır. Bu hızlı şarj teknolojileri, elektrikli araçların benzinli veya dizel araçlarla rekabet edebilmesi açısından kilit bir rol oynamaktadır.</w:t>
      </w:r>
    </w:p>
    <w:p w14:paraId="129F969E" w14:textId="77777777" w:rsidR="004201FE" w:rsidRPr="004201FE" w:rsidRDefault="004201FE" w:rsidP="00FE7DCB">
      <w:pPr>
        <w:pStyle w:val="ListeParagraf"/>
        <w:ind w:left="360"/>
        <w:jc w:val="both"/>
        <w:rPr>
          <w:lang w:val="tr-TR"/>
        </w:rPr>
      </w:pPr>
    </w:p>
    <w:p w14:paraId="0F61F235" w14:textId="77777777" w:rsidR="004201FE" w:rsidRPr="004201FE" w:rsidRDefault="004201FE" w:rsidP="00FE7DCB">
      <w:pPr>
        <w:pStyle w:val="ListeParagraf"/>
        <w:ind w:left="360"/>
        <w:jc w:val="both"/>
        <w:rPr>
          <w:lang w:val="tr-TR"/>
        </w:rPr>
      </w:pPr>
      <w:r w:rsidRPr="004201FE">
        <w:rPr>
          <w:lang w:val="tr-TR"/>
        </w:rPr>
        <w:t>Mevzuat ve standartlar açısından bakıldığında, şarj altyapılarının gelişimi yalnızca teknik değil aynı zamanda hukuki düzenlemelerle de şekillenmektedir. Avrupa Birliği ülkelerinde CCS (</w:t>
      </w:r>
      <w:proofErr w:type="spellStart"/>
      <w:r w:rsidRPr="004201FE">
        <w:rPr>
          <w:lang w:val="tr-TR"/>
        </w:rPr>
        <w:t>Combined</w:t>
      </w:r>
      <w:proofErr w:type="spellEnd"/>
      <w:r w:rsidRPr="004201FE">
        <w:rPr>
          <w:lang w:val="tr-TR"/>
        </w:rPr>
        <w:t xml:space="preserve"> </w:t>
      </w:r>
      <w:proofErr w:type="spellStart"/>
      <w:r w:rsidRPr="004201FE">
        <w:rPr>
          <w:lang w:val="tr-TR"/>
        </w:rPr>
        <w:t>Charging</w:t>
      </w:r>
      <w:proofErr w:type="spellEnd"/>
      <w:r w:rsidRPr="004201FE">
        <w:rPr>
          <w:lang w:val="tr-TR"/>
        </w:rPr>
        <w:t xml:space="preserve"> </w:t>
      </w:r>
      <w:proofErr w:type="spellStart"/>
      <w:r w:rsidRPr="004201FE">
        <w:rPr>
          <w:lang w:val="tr-TR"/>
        </w:rPr>
        <w:t>System</w:t>
      </w:r>
      <w:proofErr w:type="spellEnd"/>
      <w:r w:rsidRPr="004201FE">
        <w:rPr>
          <w:lang w:val="tr-TR"/>
        </w:rPr>
        <w:t xml:space="preserve">) standardı yaygın olarak kabul görmüşken, Asya pazarında </w:t>
      </w:r>
      <w:proofErr w:type="spellStart"/>
      <w:r w:rsidRPr="004201FE">
        <w:rPr>
          <w:lang w:val="tr-TR"/>
        </w:rPr>
        <w:t>CHAdeMO</w:t>
      </w:r>
      <w:proofErr w:type="spellEnd"/>
      <w:r w:rsidRPr="004201FE">
        <w:rPr>
          <w:lang w:val="tr-TR"/>
        </w:rPr>
        <w:t xml:space="preserve"> ve son dönemde Çin merkezli GB/T standardı etkinlik kazanmıştır. Amerika Birleşik Devletleri’nde ise Tesla’nın NACS (North </w:t>
      </w:r>
      <w:proofErr w:type="spellStart"/>
      <w:r w:rsidRPr="004201FE">
        <w:rPr>
          <w:lang w:val="tr-TR"/>
        </w:rPr>
        <w:t>American</w:t>
      </w:r>
      <w:proofErr w:type="spellEnd"/>
      <w:r w:rsidRPr="004201FE">
        <w:rPr>
          <w:lang w:val="tr-TR"/>
        </w:rPr>
        <w:t xml:space="preserve"> </w:t>
      </w:r>
      <w:proofErr w:type="spellStart"/>
      <w:r w:rsidRPr="004201FE">
        <w:rPr>
          <w:lang w:val="tr-TR"/>
        </w:rPr>
        <w:t>Charging</w:t>
      </w:r>
      <w:proofErr w:type="spellEnd"/>
      <w:r w:rsidRPr="004201FE">
        <w:rPr>
          <w:lang w:val="tr-TR"/>
        </w:rPr>
        <w:t xml:space="preserve"> Standard) girişimi giderek daha fazla üretici tarafından benimsenmektedir. Bu farklılıklar, küresel pazarın entegrasyonunu zorlaştırmakta; kullanıcıların seyahat özgürlüğünü sınırlayabilmektedir. Bu nedenle uzun vadede evrensel standartların oluşturulması, sektör için stratejik bir gereklilik olarak öne çıkmaktadır.</w:t>
      </w:r>
    </w:p>
    <w:p w14:paraId="3B95A7AE" w14:textId="77777777" w:rsidR="004201FE" w:rsidRDefault="004201FE" w:rsidP="004201FE">
      <w:pPr>
        <w:pStyle w:val="ListeParagraf"/>
        <w:ind w:left="360"/>
        <w:rPr>
          <w:lang w:val="tr-TR"/>
        </w:rPr>
      </w:pPr>
    </w:p>
    <w:p w14:paraId="451829FD" w14:textId="4DC90518" w:rsidR="00E604F0" w:rsidRPr="00BE70AD" w:rsidRDefault="001E1E08" w:rsidP="00BE70AD">
      <w:pPr>
        <w:pStyle w:val="Balk2"/>
        <w:numPr>
          <w:ilvl w:val="1"/>
          <w:numId w:val="40"/>
        </w:numPr>
        <w:rPr>
          <w:b/>
          <w:bCs/>
          <w:color w:val="auto"/>
          <w:sz w:val="28"/>
          <w:szCs w:val="28"/>
          <w:lang w:val="tr-TR"/>
        </w:rPr>
      </w:pPr>
      <w:bookmarkStart w:id="7" w:name="_Toc206955888"/>
      <w:proofErr w:type="gramStart"/>
      <w:r w:rsidRPr="00BE70AD">
        <w:rPr>
          <w:b/>
          <w:bCs/>
          <w:color w:val="auto"/>
          <w:sz w:val="28"/>
          <w:szCs w:val="28"/>
          <w:lang w:val="tr-TR"/>
        </w:rPr>
        <w:t>Türkiye’de ki</w:t>
      </w:r>
      <w:proofErr w:type="gramEnd"/>
      <w:r w:rsidRPr="00BE70AD">
        <w:rPr>
          <w:b/>
          <w:bCs/>
          <w:color w:val="auto"/>
          <w:sz w:val="28"/>
          <w:szCs w:val="28"/>
          <w:lang w:val="tr-TR"/>
        </w:rPr>
        <w:t xml:space="preserve"> </w:t>
      </w:r>
      <w:r w:rsidR="00E604F0" w:rsidRPr="00BE70AD">
        <w:rPr>
          <w:b/>
          <w:bCs/>
          <w:color w:val="auto"/>
          <w:sz w:val="28"/>
          <w:szCs w:val="28"/>
          <w:lang w:val="tr-TR"/>
        </w:rPr>
        <w:t>Elektrikli Araç Şarj İstasyonları ile İlgili Güncel Durum</w:t>
      </w:r>
      <w:bookmarkEnd w:id="7"/>
    </w:p>
    <w:p w14:paraId="634E01FD" w14:textId="77777777" w:rsidR="00E604F0" w:rsidRPr="004201FE" w:rsidRDefault="00E604F0" w:rsidP="004201FE">
      <w:pPr>
        <w:pStyle w:val="ListeParagraf"/>
        <w:ind w:left="360"/>
        <w:rPr>
          <w:lang w:val="tr-TR"/>
        </w:rPr>
      </w:pPr>
    </w:p>
    <w:p w14:paraId="774EA289" w14:textId="612A2E01" w:rsidR="004201FE" w:rsidRPr="004201FE" w:rsidRDefault="004201FE" w:rsidP="00FE7DCB">
      <w:pPr>
        <w:pStyle w:val="ListeParagraf"/>
        <w:ind w:left="360"/>
        <w:jc w:val="both"/>
        <w:rPr>
          <w:lang w:val="tr-TR"/>
        </w:rPr>
      </w:pPr>
      <w:r w:rsidRPr="004201FE">
        <w:rPr>
          <w:lang w:val="tr-TR"/>
        </w:rPr>
        <w:t>Türkiye özelinde</w:t>
      </w:r>
      <w:r w:rsidR="00E604F0">
        <w:rPr>
          <w:lang w:val="tr-TR"/>
        </w:rPr>
        <w:t xml:space="preserve"> sektör</w:t>
      </w:r>
      <w:r w:rsidRPr="004201FE">
        <w:rPr>
          <w:lang w:val="tr-TR"/>
        </w:rPr>
        <w:t xml:space="preserve"> incelendiğinde, Enerji Piyasası Düzenleme Kurumu (EPDK) tarafından çıkarılan mevzuatlar doğrultusunda şarj ağı işletmeciliği lisansına sahip firmalar hızla artış göstermektedir. 2022 yılında yürürlüğe giren düzenlemelerle birlikte, şarj istasyonu kurulumunda lisans zorunluluğu getirilmiş, ayrıca istasyonların belirli teknik ve güvenlik standartlarına uygun olması şart koşulmuştur. Bu düzenlemeler, bir yandan sektörde kalite ve güvenliği artırırken diğer yandan yatırımcılar için daha öngörülebilir bir piyasa ortamı </w:t>
      </w:r>
      <w:r>
        <w:rPr>
          <w:lang w:val="tr-TR"/>
        </w:rPr>
        <w:t>oluşturmuştur</w:t>
      </w:r>
      <w:r w:rsidRPr="004201FE">
        <w:rPr>
          <w:lang w:val="tr-TR"/>
        </w:rPr>
        <w:t>. Ayrıca Türkiye’de kamuya açık şarj noktalarının sayısı son iki yıl içinde katlanarak artmış; özellikle büyük şehirler ve otoyollar üzerinde hızlı şarj istasyonlarının yaygınlaştırılmasına yönelik teşvikler hayata geçirilmiştir.</w:t>
      </w:r>
    </w:p>
    <w:p w14:paraId="1EBE6A4B" w14:textId="77777777" w:rsidR="004201FE" w:rsidRPr="004201FE" w:rsidRDefault="004201FE" w:rsidP="00FE7DCB">
      <w:pPr>
        <w:pStyle w:val="ListeParagraf"/>
        <w:ind w:left="360"/>
        <w:jc w:val="both"/>
        <w:rPr>
          <w:lang w:val="tr-TR"/>
        </w:rPr>
      </w:pPr>
    </w:p>
    <w:p w14:paraId="68F84771" w14:textId="77777777" w:rsidR="001E1E08" w:rsidRDefault="004201FE" w:rsidP="00FE7DCB">
      <w:pPr>
        <w:pStyle w:val="ListeParagraf"/>
        <w:ind w:left="360"/>
        <w:jc w:val="both"/>
        <w:rPr>
          <w:lang w:val="tr-TR"/>
        </w:rPr>
      </w:pPr>
      <w:r w:rsidRPr="004201FE">
        <w:rPr>
          <w:lang w:val="tr-TR"/>
        </w:rPr>
        <w:t>Şarj altyapılarının finansmanı ve iş modelleri de bu alanda belirleyici unsurlardır. Geleneksel “kullanıcı öder” modeli hâlâ baskın olmakla birlikte, bazı ülkelerde devlet sübvansiyonları, belediye destekleri veya enerji şirketleriyle yapılan ortaklık modelleri şarj altyapısının yaygınlaşmasında kritik rol oynamaktadır. Ayrıca “akıllı şebeke” entegrasyonları sayesinde elektrikli araçların şarj edilme saatleri enerji talebine göre optimize edilmekte, bu da hem kullanıcı maliyetlerini azaltmakta hem de enerji arz güvenliğini desteklemektedir. Gelecekte V2G (</w:t>
      </w:r>
      <w:proofErr w:type="spellStart"/>
      <w:r w:rsidRPr="004201FE">
        <w:rPr>
          <w:lang w:val="tr-TR"/>
        </w:rPr>
        <w:t>Vehicle</w:t>
      </w:r>
      <w:proofErr w:type="spellEnd"/>
      <w:r w:rsidRPr="004201FE">
        <w:rPr>
          <w:lang w:val="tr-TR"/>
        </w:rPr>
        <w:t>-</w:t>
      </w:r>
      <w:proofErr w:type="spellStart"/>
      <w:r w:rsidRPr="004201FE">
        <w:rPr>
          <w:lang w:val="tr-TR"/>
        </w:rPr>
        <w:t>to</w:t>
      </w:r>
      <w:proofErr w:type="spellEnd"/>
      <w:r w:rsidRPr="004201FE">
        <w:rPr>
          <w:lang w:val="tr-TR"/>
        </w:rPr>
        <w:t xml:space="preserve">-Grid) teknolojisinin gelişmesiyle birlikte araçların sadece enerji tüketicisi değil aynı zamanda enerji sağlayıcısı haline gelmesi beklenmektedir. </w:t>
      </w:r>
      <w:r w:rsidRPr="004201FE">
        <w:rPr>
          <w:lang w:val="tr-TR"/>
        </w:rPr>
        <w:lastRenderedPageBreak/>
        <w:t>Bu durum, elektrikli araçların enerji piyasasının aktif bir parçası olmasını sağlayarak yeni ekonomik modellerin önünü açacaktır.</w:t>
      </w:r>
      <w:r w:rsidR="001E1E08">
        <w:rPr>
          <w:lang w:val="tr-TR"/>
        </w:rPr>
        <w:t xml:space="preserve"> </w:t>
      </w:r>
    </w:p>
    <w:p w14:paraId="119B1D09" w14:textId="77777777" w:rsidR="001E1E08" w:rsidRDefault="001E1E08" w:rsidP="001E1E08">
      <w:pPr>
        <w:pStyle w:val="ListeParagraf"/>
        <w:ind w:left="360"/>
        <w:rPr>
          <w:lang w:val="tr-TR"/>
        </w:rPr>
      </w:pPr>
    </w:p>
    <w:p w14:paraId="6A397652" w14:textId="032FD3A1" w:rsidR="00FE7DCB" w:rsidRPr="00BE70AD" w:rsidRDefault="00FE7DCB" w:rsidP="00BE70AD">
      <w:pPr>
        <w:pStyle w:val="Balk2"/>
        <w:numPr>
          <w:ilvl w:val="1"/>
          <w:numId w:val="40"/>
        </w:numPr>
        <w:rPr>
          <w:b/>
          <w:bCs/>
          <w:color w:val="auto"/>
          <w:sz w:val="28"/>
          <w:szCs w:val="28"/>
          <w:lang w:val="tr-TR"/>
        </w:rPr>
      </w:pPr>
      <w:bookmarkStart w:id="8" w:name="_Toc206955889"/>
      <w:proofErr w:type="gramStart"/>
      <w:r w:rsidRPr="00BE70AD">
        <w:rPr>
          <w:b/>
          <w:bCs/>
          <w:color w:val="auto"/>
          <w:sz w:val="28"/>
          <w:szCs w:val="28"/>
          <w:lang w:val="tr-TR"/>
        </w:rPr>
        <w:t>Türkiye’de ki</w:t>
      </w:r>
      <w:proofErr w:type="gramEnd"/>
      <w:r w:rsidRPr="00BE70AD">
        <w:rPr>
          <w:b/>
          <w:bCs/>
          <w:color w:val="auto"/>
          <w:sz w:val="28"/>
          <w:szCs w:val="28"/>
          <w:lang w:val="tr-TR"/>
        </w:rPr>
        <w:t xml:space="preserve"> Elektrikli Araç Şarj İstasyonları</w:t>
      </w:r>
      <w:r w:rsidRPr="00BE70AD">
        <w:rPr>
          <w:b/>
          <w:bCs/>
          <w:color w:val="auto"/>
          <w:sz w:val="28"/>
          <w:szCs w:val="28"/>
          <w:lang w:val="tr-TR"/>
        </w:rPr>
        <w:t xml:space="preserve"> </w:t>
      </w:r>
      <w:r w:rsidRPr="00FE7DCB">
        <w:rPr>
          <w:b/>
          <w:bCs/>
          <w:color w:val="auto"/>
          <w:sz w:val="28"/>
          <w:szCs w:val="28"/>
          <w:lang w:val="tr-TR"/>
        </w:rPr>
        <w:t>Mevzuat Yapısı</w:t>
      </w:r>
      <w:bookmarkEnd w:id="8"/>
    </w:p>
    <w:p w14:paraId="4E0A2ADD" w14:textId="77777777" w:rsidR="00FE7DCB" w:rsidRPr="00FE7DCB" w:rsidRDefault="00FE7DCB" w:rsidP="00FE7DCB">
      <w:pPr>
        <w:pStyle w:val="ListeParagraf"/>
        <w:rPr>
          <w:b/>
          <w:bCs/>
          <w:lang w:val="tr-TR"/>
        </w:rPr>
      </w:pPr>
    </w:p>
    <w:p w14:paraId="0E4C514A" w14:textId="362FBF21" w:rsidR="00FE7DCB" w:rsidRDefault="00FE7DCB" w:rsidP="00FE7DCB">
      <w:pPr>
        <w:pStyle w:val="ListeParagraf"/>
        <w:ind w:left="360"/>
        <w:jc w:val="both"/>
        <w:rPr>
          <w:lang w:val="tr-TR"/>
        </w:rPr>
      </w:pPr>
      <w:r w:rsidRPr="00FE7DCB">
        <w:rPr>
          <w:lang w:val="tr-TR"/>
        </w:rPr>
        <w:t>Türkiye’de elektrikli araç şarj hizmetlerinin kurulum ve işletimi, 2 Nisan 2022 tarihli “Şarj Hizmeti Yönetmeliği” ile çerçevelendirilmiştir. Bu yönetmelik, 6446 sayılı Elektrik Piyasası Kanunu’na dayanarak, şarj istasyonu kurulumu, şarj ağı işletmeciliği ve lisanslandırma süreçlerini düzenlemektedir</w:t>
      </w:r>
      <w:r>
        <w:rPr>
          <w:lang w:val="tr-TR"/>
        </w:rPr>
        <w:t xml:space="preserve">. </w:t>
      </w:r>
      <w:r w:rsidRPr="00FE7DCB">
        <w:rPr>
          <w:lang w:val="tr-TR"/>
        </w:rPr>
        <w:t>Bir şarj ağı işletmecisi, lisans aldıktan sonra 6 ay içinde en az 50 şarj ünitesi kurmalı ve bu üniteleri en az 5 farklı ilçeye yaymalıdır. Ayrıca, tüm şarj ağının en az %5’i DC hızlı şarj (50 kW ve üzeri), otoyollardaki istasyonların ise en az %50’si bu kapasiteye sahip olmalıdır</w:t>
      </w:r>
      <w:r>
        <w:rPr>
          <w:lang w:val="tr-TR"/>
        </w:rPr>
        <w:t xml:space="preserve">. </w:t>
      </w:r>
      <w:r w:rsidRPr="00FE7DCB">
        <w:rPr>
          <w:lang w:val="tr-TR"/>
        </w:rPr>
        <w:t>Aynı şekilde, her istasyonda elektrikli araçlara uyumlu Tip</w:t>
      </w:r>
      <w:r w:rsidRPr="00FE7DCB">
        <w:rPr>
          <w:lang w:val="tr-TR"/>
        </w:rPr>
        <w:noBreakHyphen/>
        <w:t>2 (AC) ve Combo</w:t>
      </w:r>
      <w:r w:rsidRPr="00FE7DCB">
        <w:rPr>
          <w:lang w:val="tr-TR"/>
        </w:rPr>
        <w:noBreakHyphen/>
        <w:t>2 (DC) soketlerinin bulunması teknik zorunluluk olarak getirilmiştir</w:t>
      </w:r>
      <w:r>
        <w:rPr>
          <w:lang w:val="tr-TR"/>
        </w:rPr>
        <w:t>.</w:t>
      </w:r>
    </w:p>
    <w:p w14:paraId="61C3C6FF" w14:textId="77777777" w:rsidR="00FE7DCB" w:rsidRPr="00FE7DCB" w:rsidRDefault="00FE7DCB" w:rsidP="00FE7DCB">
      <w:pPr>
        <w:pStyle w:val="ListeParagraf"/>
        <w:ind w:left="360"/>
        <w:jc w:val="both"/>
        <w:rPr>
          <w:lang w:val="tr-TR"/>
        </w:rPr>
      </w:pPr>
    </w:p>
    <w:p w14:paraId="20D73E08" w14:textId="77777777" w:rsidR="00FE7DCB" w:rsidRDefault="00FE7DCB" w:rsidP="00FE7DCB">
      <w:pPr>
        <w:pStyle w:val="ListeParagraf"/>
        <w:ind w:left="360"/>
        <w:jc w:val="both"/>
        <w:rPr>
          <w:lang w:val="tr-TR"/>
        </w:rPr>
      </w:pPr>
      <w:r w:rsidRPr="00FE7DCB">
        <w:rPr>
          <w:lang w:val="tr-TR"/>
        </w:rPr>
        <w:t>Yönetmeliğin öngördüğü bir diğer önemli husus da “serbest erişim platformu” oluşturulmasıdır: Burada, tüm şarj istasyonlarının konumu ve anlık durumu, kullanıcıların erişimine açık şekilde sunulmak zorundadır</w:t>
      </w:r>
    </w:p>
    <w:p w14:paraId="18718EAA" w14:textId="77777777" w:rsidR="00FE7DCB" w:rsidRDefault="00FE7DCB" w:rsidP="00FE7DCB">
      <w:pPr>
        <w:pStyle w:val="ListeParagraf"/>
        <w:ind w:left="360"/>
        <w:jc w:val="both"/>
        <w:rPr>
          <w:lang w:val="tr-TR"/>
        </w:rPr>
      </w:pPr>
    </w:p>
    <w:p w14:paraId="22752DD1" w14:textId="0198EBB1" w:rsidR="00FE7DCB" w:rsidRPr="00FE7DCB" w:rsidRDefault="00FE7DCB" w:rsidP="00FE7DCB">
      <w:pPr>
        <w:pStyle w:val="ListeParagraf"/>
        <w:ind w:left="360"/>
        <w:jc w:val="both"/>
        <w:rPr>
          <w:lang w:val="tr-TR"/>
        </w:rPr>
      </w:pPr>
      <w:r w:rsidRPr="00FE7DCB">
        <w:rPr>
          <w:lang w:val="tr-TR"/>
        </w:rPr>
        <w:t xml:space="preserve">Türkiye’de elektrikli araç </w:t>
      </w:r>
      <w:proofErr w:type="gramStart"/>
      <w:r w:rsidRPr="00FE7DCB">
        <w:rPr>
          <w:lang w:val="tr-TR"/>
        </w:rPr>
        <w:t>altyapısı,</w:t>
      </w:r>
      <w:proofErr w:type="gramEnd"/>
      <w:r w:rsidRPr="00FE7DCB">
        <w:rPr>
          <w:lang w:val="tr-TR"/>
        </w:rPr>
        <w:t xml:space="preserve"> hem araç sayısında hem de şarj istasyonlarıyla hızlı bir büyüme içinde. Ancak araç sayısındaki artışı, yeterli sayıda hızlı şarj altyapısı henüz tam anlamıyla karşılayamıyor. Şu an itibarıyla, her 8 elektrikli araç için yaklaşık 1 şarj soketi var</w:t>
      </w:r>
      <w:r>
        <w:rPr>
          <w:lang w:val="tr-TR"/>
        </w:rPr>
        <w:t>. B</w:t>
      </w:r>
      <w:r w:rsidRPr="00FE7DCB">
        <w:rPr>
          <w:lang w:val="tr-TR"/>
        </w:rPr>
        <w:t>u oran, henüz ihtiyaçları tam karşılayacak seviyede değil</w:t>
      </w:r>
      <w:r>
        <w:rPr>
          <w:lang w:val="tr-TR"/>
        </w:rPr>
        <w:t xml:space="preserve">. </w:t>
      </w:r>
      <w:r w:rsidRPr="00FE7DCB">
        <w:rPr>
          <w:lang w:val="tr-TR"/>
        </w:rPr>
        <w:t>Mevzuat tarafında ise, EPDK tarafından belirlenen kapsamlı lisans ve teknik standartlar (Tip</w:t>
      </w:r>
      <w:r w:rsidRPr="00FE7DCB">
        <w:rPr>
          <w:lang w:val="tr-TR"/>
        </w:rPr>
        <w:noBreakHyphen/>
        <w:t>2 / Combo</w:t>
      </w:r>
      <w:r w:rsidRPr="00FE7DCB">
        <w:rPr>
          <w:lang w:val="tr-TR"/>
        </w:rPr>
        <w:noBreakHyphen/>
        <w:t>2, DC hızlı şarj yüzdesi, serbest erişim platformu gibi) altyapının güçlü ve sürdürülebilir bir şekilde gelişmesinin önünü açıyor.</w:t>
      </w:r>
      <w:r>
        <w:rPr>
          <w:lang w:val="tr-TR"/>
        </w:rPr>
        <w:t xml:space="preserve"> </w:t>
      </w:r>
      <w:r w:rsidRPr="00FE7DCB">
        <w:rPr>
          <w:lang w:val="tr-TR"/>
        </w:rPr>
        <w:t xml:space="preserve">Yapı ve düzenlemelerdeki bu sağlam temeller, önümüzdeki dönemde altyapının hem daha yaygın hale gelmesini hem de kullanıcı dostu </w:t>
      </w:r>
      <w:r>
        <w:rPr>
          <w:lang w:val="tr-TR"/>
        </w:rPr>
        <w:t xml:space="preserve">ve </w:t>
      </w:r>
      <w:r w:rsidRPr="00FE7DCB">
        <w:rPr>
          <w:lang w:val="tr-TR"/>
        </w:rPr>
        <w:t>erişilebilir bir sistem olarak şekillenmesini sağlayacaktır.</w:t>
      </w:r>
    </w:p>
    <w:p w14:paraId="2711CBE2" w14:textId="77777777" w:rsidR="00FE7DCB" w:rsidRDefault="00FE7DCB" w:rsidP="001E1E08">
      <w:pPr>
        <w:pStyle w:val="ListeParagraf"/>
        <w:ind w:left="360"/>
        <w:rPr>
          <w:lang w:val="tr-TR"/>
        </w:rPr>
      </w:pPr>
    </w:p>
    <w:p w14:paraId="0EA84419" w14:textId="14C7FFDC" w:rsidR="001E1E08" w:rsidRPr="00BE70AD" w:rsidRDefault="001E1E08" w:rsidP="00BE70AD">
      <w:pPr>
        <w:pStyle w:val="Balk1"/>
        <w:numPr>
          <w:ilvl w:val="0"/>
          <w:numId w:val="40"/>
        </w:numPr>
        <w:rPr>
          <w:b/>
          <w:bCs/>
          <w:color w:val="auto"/>
          <w:sz w:val="28"/>
          <w:szCs w:val="28"/>
          <w:lang w:val="tr-TR"/>
        </w:rPr>
      </w:pPr>
      <w:bookmarkStart w:id="9" w:name="_Toc206955890"/>
      <w:r w:rsidRPr="00BE70AD">
        <w:rPr>
          <w:b/>
          <w:bCs/>
          <w:color w:val="auto"/>
          <w:sz w:val="28"/>
          <w:szCs w:val="28"/>
          <w:lang w:val="tr-TR"/>
        </w:rPr>
        <w:t>SEKTÖR İLE İLGİLİ ANALİZLER</w:t>
      </w:r>
      <w:bookmarkEnd w:id="9"/>
      <w:r w:rsidRPr="00BE70AD">
        <w:rPr>
          <w:b/>
          <w:bCs/>
          <w:color w:val="auto"/>
          <w:sz w:val="28"/>
          <w:szCs w:val="28"/>
          <w:lang w:val="tr-TR"/>
        </w:rPr>
        <w:t xml:space="preserve"> </w:t>
      </w:r>
    </w:p>
    <w:p w14:paraId="5A0F2645" w14:textId="77777777" w:rsidR="001E1E08" w:rsidRDefault="001E1E08" w:rsidP="001E1E08">
      <w:pPr>
        <w:pStyle w:val="ListeParagraf"/>
        <w:ind w:left="360"/>
        <w:rPr>
          <w:b/>
          <w:bCs/>
          <w:lang w:val="tr-TR"/>
        </w:rPr>
      </w:pPr>
    </w:p>
    <w:p w14:paraId="2CF576A8" w14:textId="2A527483" w:rsidR="001E1E08" w:rsidRPr="00BE70AD" w:rsidRDefault="001E1E08" w:rsidP="00A537C4">
      <w:pPr>
        <w:pStyle w:val="Balk2"/>
        <w:numPr>
          <w:ilvl w:val="1"/>
          <w:numId w:val="43"/>
        </w:numPr>
        <w:rPr>
          <w:b/>
          <w:bCs/>
          <w:color w:val="auto"/>
          <w:sz w:val="28"/>
          <w:szCs w:val="28"/>
          <w:lang w:val="tr-TR"/>
        </w:rPr>
      </w:pPr>
      <w:bookmarkStart w:id="10" w:name="_Toc206955891"/>
      <w:r w:rsidRPr="00BE70AD">
        <w:rPr>
          <w:b/>
          <w:bCs/>
          <w:color w:val="auto"/>
          <w:sz w:val="28"/>
          <w:szCs w:val="28"/>
          <w:lang w:val="tr-TR"/>
        </w:rPr>
        <w:t>Şarj Hizmeti Piyasası Aylık İstatistikleri</w:t>
      </w:r>
      <w:bookmarkEnd w:id="10"/>
    </w:p>
    <w:p w14:paraId="7BA46D9F" w14:textId="77777777" w:rsidR="001E1E08" w:rsidRDefault="001E1E08" w:rsidP="001E1E08">
      <w:pPr>
        <w:pStyle w:val="ListeParagraf"/>
        <w:ind w:left="360"/>
        <w:rPr>
          <w:lang w:val="tr-TR"/>
        </w:rPr>
      </w:pPr>
    </w:p>
    <w:p w14:paraId="06B5AD6D" w14:textId="2420445F" w:rsidR="001E1E08" w:rsidRPr="004201FE" w:rsidRDefault="001E1E08" w:rsidP="00FE7DCB">
      <w:pPr>
        <w:pStyle w:val="ListeParagraf"/>
        <w:ind w:left="360"/>
        <w:jc w:val="both"/>
        <w:rPr>
          <w:lang w:val="tr-TR"/>
        </w:rPr>
      </w:pPr>
      <w:r>
        <w:rPr>
          <w:lang w:val="tr-TR"/>
        </w:rPr>
        <w:t xml:space="preserve">EPDK her ay düzenli olarak Elektrikli araçlar ile ilgili sektör raporu yayınlamaktadır. Bu sektör raporunda aylık satılan araç miktarı, yıllık satılan araç miktarı, şarj istasyonları sayıları, </w:t>
      </w:r>
      <w:r w:rsidR="004F4F17">
        <w:rPr>
          <w:lang w:val="tr-TR"/>
        </w:rPr>
        <w:t xml:space="preserve">toplam şarj işlem sayıları satılan elektrik miktarı gibi sektörü net özetleyen bilgiler kamuoyunun bilgisine sunulmaktadır. </w:t>
      </w:r>
      <w:r>
        <w:rPr>
          <w:lang w:val="tr-TR"/>
        </w:rPr>
        <w:t xml:space="preserve">EPDK’nın </w:t>
      </w:r>
      <w:proofErr w:type="gramStart"/>
      <w:r>
        <w:rPr>
          <w:lang w:val="tr-TR"/>
        </w:rPr>
        <w:t>Temmuz</w:t>
      </w:r>
      <w:proofErr w:type="gramEnd"/>
      <w:r>
        <w:rPr>
          <w:lang w:val="tr-TR"/>
        </w:rPr>
        <w:t xml:space="preserve"> ayı verileri incelendiğinde sektörle ilgili öngörülerin karşılanması gelecekte karşılaşılacak durumları çok rahat gözlemleme imkanını beraberinde getirmiştir. Sektör ile ilgili verilerin bir kısmı şu şekildedir; </w:t>
      </w:r>
    </w:p>
    <w:p w14:paraId="02CAE932" w14:textId="77777777" w:rsidR="001E1E08" w:rsidRPr="00A13EB7" w:rsidRDefault="001E1E08" w:rsidP="001E1E08">
      <w:pPr>
        <w:numPr>
          <w:ilvl w:val="0"/>
          <w:numId w:val="31"/>
        </w:numPr>
        <w:rPr>
          <w:lang w:val="tr-TR"/>
        </w:rPr>
      </w:pPr>
      <w:r w:rsidRPr="00A13EB7">
        <w:rPr>
          <w:b/>
          <w:bCs/>
          <w:lang w:val="tr-TR"/>
        </w:rPr>
        <w:t>Şarj Noktası Sayısı</w:t>
      </w:r>
      <w:r w:rsidRPr="00A13EB7">
        <w:rPr>
          <w:lang w:val="tr-TR"/>
        </w:rPr>
        <w:t xml:space="preserve">: Ticari faaliyet gösteren şarj soketleri Temmuz 2025 itibarıyla </w:t>
      </w:r>
      <w:r w:rsidRPr="00A13EB7">
        <w:rPr>
          <w:b/>
          <w:bCs/>
          <w:lang w:val="tr-TR"/>
        </w:rPr>
        <w:t>32.682 adet</w:t>
      </w:r>
      <w:r w:rsidRPr="00A13EB7">
        <w:rPr>
          <w:lang w:val="tr-TR"/>
        </w:rPr>
        <w:t xml:space="preserve"> (18.888 AC, 13.794 DC) </w:t>
      </w:r>
    </w:p>
    <w:p w14:paraId="3D60D84A" w14:textId="77777777" w:rsidR="001E1E08" w:rsidRPr="00A13EB7" w:rsidRDefault="001E1E08" w:rsidP="001E1E08">
      <w:pPr>
        <w:numPr>
          <w:ilvl w:val="0"/>
          <w:numId w:val="31"/>
        </w:numPr>
        <w:rPr>
          <w:lang w:val="tr-TR"/>
        </w:rPr>
      </w:pPr>
      <w:r w:rsidRPr="00A13EB7">
        <w:rPr>
          <w:b/>
          <w:bCs/>
          <w:lang w:val="tr-TR"/>
        </w:rPr>
        <w:t>Elektrikli Araç Sayısı</w:t>
      </w:r>
      <w:r w:rsidRPr="00A13EB7">
        <w:rPr>
          <w:lang w:val="tr-TR"/>
        </w:rPr>
        <w:t xml:space="preserve">: Yaklaşık </w:t>
      </w:r>
      <w:r w:rsidRPr="00A13EB7">
        <w:rPr>
          <w:b/>
          <w:bCs/>
          <w:lang w:val="tr-TR"/>
        </w:rPr>
        <w:t>291.775 araç</w:t>
      </w:r>
      <w:r w:rsidRPr="00A13EB7">
        <w:rPr>
          <w:lang w:val="tr-TR"/>
        </w:rPr>
        <w:t xml:space="preserve"> trafiğe kayıtlı durumda </w:t>
      </w:r>
    </w:p>
    <w:p w14:paraId="47566068" w14:textId="77777777" w:rsidR="001E1E08" w:rsidRDefault="001E1E08" w:rsidP="001E1E08">
      <w:pPr>
        <w:numPr>
          <w:ilvl w:val="0"/>
          <w:numId w:val="31"/>
        </w:numPr>
        <w:rPr>
          <w:lang w:val="tr-TR"/>
        </w:rPr>
      </w:pPr>
      <w:r w:rsidRPr="00A13EB7">
        <w:rPr>
          <w:b/>
          <w:bCs/>
          <w:lang w:val="tr-TR"/>
        </w:rPr>
        <w:lastRenderedPageBreak/>
        <w:t>Enerji Tüketimi</w:t>
      </w:r>
      <w:r w:rsidRPr="00A13EB7">
        <w:rPr>
          <w:lang w:val="tr-TR"/>
        </w:rPr>
        <w:t xml:space="preserve">: Temmuz’da şarj işlemlerinde toplam </w:t>
      </w:r>
      <w:r w:rsidRPr="00A13EB7">
        <w:rPr>
          <w:b/>
          <w:bCs/>
          <w:lang w:val="tr-TR"/>
        </w:rPr>
        <w:t>45,6 milyon kWh</w:t>
      </w:r>
      <w:r w:rsidRPr="00A13EB7">
        <w:rPr>
          <w:lang w:val="tr-TR"/>
        </w:rPr>
        <w:t xml:space="preserve"> enerji kullanıldı; İstanbul, Ankara ve İzmir en yüksek tüketimi gerçekleştiren iller </w:t>
      </w:r>
    </w:p>
    <w:p w14:paraId="57BD583C" w14:textId="77777777" w:rsidR="001E1E08" w:rsidRPr="00AB5E77" w:rsidRDefault="001E1E08" w:rsidP="001E1E08">
      <w:pPr>
        <w:pStyle w:val="ListeParagraf"/>
        <w:ind w:left="0"/>
        <w:jc w:val="center"/>
        <w:rPr>
          <w:rFonts w:asciiTheme="majorHAnsi" w:eastAsiaTheme="majorEastAsia" w:hAnsiTheme="majorHAnsi" w:cstheme="majorBidi"/>
          <w:b/>
          <w:bCs/>
          <w:sz w:val="24"/>
          <w:szCs w:val="24"/>
        </w:rPr>
      </w:pPr>
      <w:r w:rsidRPr="00B14450">
        <w:rPr>
          <w:noProof/>
        </w:rPr>
        <w:drawing>
          <wp:inline distT="0" distB="0" distL="0" distR="0" wp14:anchorId="128C07F2" wp14:editId="61323197">
            <wp:extent cx="4389120" cy="2035175"/>
            <wp:effectExtent l="0" t="0" r="0" b="3175"/>
            <wp:docPr id="1832294475" name="Resim 1"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588048" name="Resim 1" descr="metin, ekran görüntüsü, yazı tipi, sayı, numara içeren bir resim&#10;&#10;Yapay zeka tarafından oluşturulmuş içerik yanlış olabilir."/>
                    <pic:cNvPicPr/>
                  </pic:nvPicPr>
                  <pic:blipFill>
                    <a:blip r:embed="rId8"/>
                    <a:stretch>
                      <a:fillRect/>
                    </a:stretch>
                  </pic:blipFill>
                  <pic:spPr>
                    <a:xfrm>
                      <a:off x="0" y="0"/>
                      <a:ext cx="4501103" cy="2087100"/>
                    </a:xfrm>
                    <a:prstGeom prst="rect">
                      <a:avLst/>
                    </a:prstGeom>
                  </pic:spPr>
                </pic:pic>
              </a:graphicData>
            </a:graphic>
          </wp:inline>
        </w:drawing>
      </w:r>
    </w:p>
    <w:p w14:paraId="15EEE990" w14:textId="77777777" w:rsidR="001E1E08" w:rsidRPr="00AB5E77" w:rsidRDefault="001E1E08" w:rsidP="001E1E08">
      <w:pPr>
        <w:pStyle w:val="ListeParagraf"/>
        <w:jc w:val="center"/>
        <w:rPr>
          <w:rFonts w:asciiTheme="majorHAnsi" w:eastAsiaTheme="majorEastAsia" w:hAnsiTheme="majorHAnsi" w:cstheme="majorBidi"/>
          <w:sz w:val="24"/>
          <w:szCs w:val="24"/>
        </w:rPr>
      </w:pPr>
      <w:r w:rsidRPr="00AB5E77">
        <w:rPr>
          <w:rFonts w:asciiTheme="majorHAnsi" w:eastAsiaTheme="majorEastAsia" w:hAnsiTheme="majorHAnsi" w:cstheme="majorBidi"/>
          <w:sz w:val="24"/>
          <w:szCs w:val="24"/>
        </w:rPr>
        <w:t>Resim-1</w:t>
      </w:r>
    </w:p>
    <w:p w14:paraId="09830525" w14:textId="77777777" w:rsidR="001E1E08" w:rsidRPr="00B14450" w:rsidRDefault="001E1E08" w:rsidP="00597CFD">
      <w:bookmarkStart w:id="11" w:name="_Toc206955568"/>
      <w:bookmarkStart w:id="12" w:name="_Toc206955755"/>
      <w:r w:rsidRPr="00B14450">
        <w:rPr>
          <w:noProof/>
        </w:rPr>
        <w:drawing>
          <wp:inline distT="0" distB="0" distL="0" distR="0" wp14:anchorId="69EE6789" wp14:editId="587F3130">
            <wp:extent cx="6392490" cy="2377440"/>
            <wp:effectExtent l="0" t="0" r="8890" b="3810"/>
            <wp:docPr id="299347995" name="Resim 1" descr="metin, ekran görüntüsü, öykü gelişim çizgisi; kumpas; grafiğini çıkarma, çizg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840764" name="Resim 1" descr="metin, ekran görüntüsü, öykü gelişim çizgisi; kumpas; grafiğini çıkarma, çizgi içeren bir resim&#10;&#10;Yapay zeka tarafından oluşturulmuş içerik yanlış olabilir."/>
                    <pic:cNvPicPr/>
                  </pic:nvPicPr>
                  <pic:blipFill>
                    <a:blip r:embed="rId9"/>
                    <a:stretch>
                      <a:fillRect/>
                    </a:stretch>
                  </pic:blipFill>
                  <pic:spPr>
                    <a:xfrm>
                      <a:off x="0" y="0"/>
                      <a:ext cx="6496901" cy="2416272"/>
                    </a:xfrm>
                    <a:prstGeom prst="rect">
                      <a:avLst/>
                    </a:prstGeom>
                  </pic:spPr>
                </pic:pic>
              </a:graphicData>
            </a:graphic>
          </wp:inline>
        </w:drawing>
      </w:r>
      <w:bookmarkEnd w:id="11"/>
      <w:bookmarkEnd w:id="12"/>
    </w:p>
    <w:p w14:paraId="02690907" w14:textId="77777777" w:rsidR="001E1E08" w:rsidRDefault="001E1E08" w:rsidP="001E1E08">
      <w:pPr>
        <w:jc w:val="center"/>
        <w:rPr>
          <w:rFonts w:asciiTheme="majorHAnsi" w:eastAsiaTheme="majorEastAsia" w:hAnsiTheme="majorHAnsi" w:cstheme="majorBidi"/>
          <w:sz w:val="24"/>
          <w:szCs w:val="24"/>
        </w:rPr>
      </w:pPr>
      <w:r w:rsidRPr="00B14450">
        <w:rPr>
          <w:rFonts w:asciiTheme="majorHAnsi" w:eastAsiaTheme="majorEastAsia" w:hAnsiTheme="majorHAnsi" w:cstheme="majorBidi"/>
          <w:sz w:val="24"/>
          <w:szCs w:val="24"/>
        </w:rPr>
        <w:t>Resim-2</w:t>
      </w:r>
    </w:p>
    <w:p w14:paraId="53D2C320" w14:textId="77777777" w:rsidR="004F4F17" w:rsidRPr="00B14450" w:rsidRDefault="004F4F17" w:rsidP="001E1E08">
      <w:pPr>
        <w:jc w:val="center"/>
        <w:rPr>
          <w:rFonts w:asciiTheme="majorHAnsi" w:eastAsiaTheme="majorEastAsia" w:hAnsiTheme="majorHAnsi" w:cstheme="majorBidi"/>
          <w:sz w:val="24"/>
          <w:szCs w:val="24"/>
        </w:rPr>
      </w:pPr>
    </w:p>
    <w:p w14:paraId="5830FAF1" w14:textId="77777777" w:rsidR="001E1E08" w:rsidRDefault="001E1E08" w:rsidP="001E1E08">
      <w:pPr>
        <w:pStyle w:val="ListeParagraf"/>
        <w:ind w:left="360"/>
        <w:rPr>
          <w:b/>
          <w:bCs/>
          <w:lang w:val="tr-TR"/>
        </w:rPr>
      </w:pPr>
    </w:p>
    <w:p w14:paraId="61A82356" w14:textId="179372D0" w:rsidR="00A13EB7" w:rsidRPr="00BE70AD" w:rsidRDefault="00A13EB7" w:rsidP="00A537C4">
      <w:pPr>
        <w:pStyle w:val="Balk2"/>
        <w:numPr>
          <w:ilvl w:val="1"/>
          <w:numId w:val="43"/>
        </w:numPr>
        <w:rPr>
          <w:b/>
          <w:bCs/>
          <w:color w:val="auto"/>
          <w:sz w:val="28"/>
          <w:szCs w:val="28"/>
          <w:lang w:val="tr-TR"/>
        </w:rPr>
      </w:pPr>
      <w:bookmarkStart w:id="13" w:name="_Toc206955892"/>
      <w:r w:rsidRPr="00BE70AD">
        <w:rPr>
          <w:b/>
          <w:bCs/>
          <w:color w:val="auto"/>
          <w:sz w:val="28"/>
          <w:szCs w:val="28"/>
          <w:lang w:val="tr-TR"/>
        </w:rPr>
        <w:t>EPDK Projeksiyonları — Düşük, Orta, Yüksek Senaryolar</w:t>
      </w:r>
      <w:bookmarkEnd w:id="13"/>
    </w:p>
    <w:p w14:paraId="0A607CA0" w14:textId="4D3441AC" w:rsidR="00A13EB7" w:rsidRPr="00A13EB7" w:rsidRDefault="00E604F0" w:rsidP="00FE7DCB">
      <w:pPr>
        <w:jc w:val="both"/>
        <w:rPr>
          <w:lang w:val="tr-TR"/>
        </w:rPr>
      </w:pPr>
      <w:r w:rsidRPr="00E604F0">
        <w:rPr>
          <w:lang w:val="tr-TR"/>
        </w:rPr>
        <w:t>Enerji Piyasası Düzenleme Kurumu’nun (EPDK) 2024 yılında</w:t>
      </w:r>
      <w:r>
        <w:rPr>
          <w:lang w:val="tr-TR"/>
        </w:rPr>
        <w:t xml:space="preserve"> yapmış olduğu</w:t>
      </w:r>
      <w:r w:rsidRPr="00E604F0">
        <w:rPr>
          <w:lang w:val="tr-TR"/>
        </w:rPr>
        <w:t xml:space="preserve"> çalışmalar sonucu</w:t>
      </w:r>
      <w:r>
        <w:rPr>
          <w:lang w:val="tr-TR"/>
        </w:rPr>
        <w:t xml:space="preserve">nda </w:t>
      </w:r>
      <w:r w:rsidRPr="00E604F0">
        <w:rPr>
          <w:lang w:val="tr-TR"/>
        </w:rPr>
        <w:t>elektrikli araç ve şarj</w:t>
      </w:r>
      <w:r>
        <w:rPr>
          <w:lang w:val="tr-TR"/>
        </w:rPr>
        <w:t xml:space="preserve"> </w:t>
      </w:r>
      <w:r w:rsidRPr="00E604F0">
        <w:rPr>
          <w:lang w:val="tr-TR"/>
        </w:rPr>
        <w:t xml:space="preserve">noktası (soket) sayısı </w:t>
      </w:r>
      <w:r>
        <w:rPr>
          <w:lang w:val="tr-TR"/>
        </w:rPr>
        <w:t>t</w:t>
      </w:r>
      <w:r w:rsidRPr="00E604F0">
        <w:rPr>
          <w:lang w:val="tr-TR"/>
        </w:rPr>
        <w:t>ahminlerini içeren düşük, orta ve yüksek olmak üzere üç temel senaryo</w:t>
      </w:r>
      <w:r>
        <w:rPr>
          <w:lang w:val="tr-TR"/>
        </w:rPr>
        <w:t xml:space="preserve"> </w:t>
      </w:r>
      <w:r w:rsidRPr="00E604F0">
        <w:rPr>
          <w:lang w:val="tr-TR"/>
        </w:rPr>
        <w:t>oluşturmuştur. Enerji Piyasası Düzenleme Kurulu’nun 4/4/2024 tarihli ve 12551 sayılı Kurul</w:t>
      </w:r>
      <w:r>
        <w:rPr>
          <w:lang w:val="tr-TR"/>
        </w:rPr>
        <w:t xml:space="preserve"> </w:t>
      </w:r>
      <w:r w:rsidRPr="00E604F0">
        <w:rPr>
          <w:lang w:val="tr-TR"/>
        </w:rPr>
        <w:t>Kararı ile onaylanan, ülkemizdeki elektrikli araç kullanımı, gelişimi ve şarj altyapısı ihtiyacına</w:t>
      </w:r>
      <w:r>
        <w:rPr>
          <w:lang w:val="tr-TR"/>
        </w:rPr>
        <w:t xml:space="preserve"> </w:t>
      </w:r>
      <w:r w:rsidRPr="00E604F0">
        <w:rPr>
          <w:lang w:val="tr-TR"/>
        </w:rPr>
        <w:t>yönelik olarak oluşturulan elektrikli araç ve şarj noktası sayısı tahminleri aşağıda yer</w:t>
      </w:r>
      <w:r>
        <w:rPr>
          <w:lang w:val="tr-TR"/>
        </w:rPr>
        <w:t xml:space="preserve"> </w:t>
      </w:r>
      <w:r w:rsidRPr="00E604F0">
        <w:rPr>
          <w:lang w:val="tr-TR"/>
        </w:rPr>
        <w:t>almaktadır</w:t>
      </w:r>
      <w:r>
        <w:rPr>
          <w:lang w:val="tr-TR"/>
        </w:rPr>
        <w:t>:</w:t>
      </w:r>
    </w:p>
    <w:tbl>
      <w:tblPr>
        <w:tblW w:w="10606" w:type="dxa"/>
        <w:tblCellSpacing w:w="15" w:type="dxa"/>
        <w:tblCellMar>
          <w:top w:w="15" w:type="dxa"/>
          <w:left w:w="15" w:type="dxa"/>
          <w:bottom w:w="15" w:type="dxa"/>
          <w:right w:w="15" w:type="dxa"/>
        </w:tblCellMar>
        <w:tblLook w:val="04A0" w:firstRow="1" w:lastRow="0" w:firstColumn="1" w:lastColumn="0" w:noHBand="0" w:noVBand="1"/>
      </w:tblPr>
      <w:tblGrid>
        <w:gridCol w:w="81"/>
        <w:gridCol w:w="10444"/>
        <w:gridCol w:w="81"/>
      </w:tblGrid>
      <w:tr w:rsidR="00A13EB7" w:rsidRPr="00A13EB7" w14:paraId="60876EE8" w14:textId="77777777" w:rsidTr="00E604F0">
        <w:trPr>
          <w:tblHeader/>
          <w:tblCellSpacing w:w="15" w:type="dxa"/>
        </w:trPr>
        <w:tc>
          <w:tcPr>
            <w:tcW w:w="36" w:type="dxa"/>
            <w:vAlign w:val="center"/>
          </w:tcPr>
          <w:p w14:paraId="3299CC8F" w14:textId="3AB89BCE" w:rsidR="00A13EB7" w:rsidRPr="00A13EB7" w:rsidRDefault="00A13EB7" w:rsidP="00A13EB7">
            <w:pPr>
              <w:rPr>
                <w:b/>
                <w:bCs/>
                <w:lang w:val="tr-TR"/>
              </w:rPr>
            </w:pPr>
          </w:p>
        </w:tc>
        <w:tc>
          <w:tcPr>
            <w:tcW w:w="10414" w:type="dxa"/>
            <w:vAlign w:val="center"/>
          </w:tcPr>
          <w:p w14:paraId="48D0B37B" w14:textId="77777777" w:rsidR="00E604F0" w:rsidRDefault="00E604F0" w:rsidP="00E604F0">
            <w:pPr>
              <w:rPr>
                <w:lang w:val="tr-TR"/>
              </w:rPr>
            </w:pPr>
            <w:r w:rsidRPr="00AB5E77">
              <w:rPr>
                <w:lang w:val="tr-TR"/>
              </w:rPr>
              <w:drawing>
                <wp:inline distT="0" distB="0" distL="0" distR="0" wp14:anchorId="69D7FAD4" wp14:editId="24C8C077">
                  <wp:extent cx="6594040" cy="2981739"/>
                  <wp:effectExtent l="0" t="0" r="0" b="9525"/>
                  <wp:docPr id="1281217506" name="Resim 1" descr="metin, ekran görüntüsü, yazı tipi, sayı, numar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217506" name="Resim 1" descr="metin, ekran görüntüsü, yazı tipi, sayı, numara içeren bir resim&#10;&#10;Yapay zeka tarafından oluşturulmuş içerik yanlış olabilir."/>
                          <pic:cNvPicPr/>
                        </pic:nvPicPr>
                        <pic:blipFill>
                          <a:blip r:embed="rId10"/>
                          <a:stretch>
                            <a:fillRect/>
                          </a:stretch>
                        </pic:blipFill>
                        <pic:spPr>
                          <a:xfrm>
                            <a:off x="0" y="0"/>
                            <a:ext cx="6625175" cy="2995818"/>
                          </a:xfrm>
                          <a:prstGeom prst="rect">
                            <a:avLst/>
                          </a:prstGeom>
                        </pic:spPr>
                      </pic:pic>
                    </a:graphicData>
                  </a:graphic>
                </wp:inline>
              </w:drawing>
            </w:r>
          </w:p>
          <w:p w14:paraId="09826136" w14:textId="77777777" w:rsidR="00E604F0" w:rsidRPr="00AB5E77" w:rsidRDefault="00E604F0" w:rsidP="00E604F0">
            <w:pPr>
              <w:pStyle w:val="ListeParagraf"/>
              <w:jc w:val="center"/>
              <w:rPr>
                <w:rFonts w:asciiTheme="majorHAnsi" w:eastAsiaTheme="majorEastAsia" w:hAnsiTheme="majorHAnsi" w:cstheme="majorBidi"/>
                <w:sz w:val="24"/>
                <w:szCs w:val="24"/>
              </w:rPr>
            </w:pPr>
            <w:r w:rsidRPr="00AB5E77">
              <w:rPr>
                <w:rFonts w:asciiTheme="majorHAnsi" w:eastAsiaTheme="majorEastAsia" w:hAnsiTheme="majorHAnsi" w:cstheme="majorBidi"/>
                <w:sz w:val="24"/>
                <w:szCs w:val="24"/>
              </w:rPr>
              <w:t>Resim-</w:t>
            </w:r>
            <w:r>
              <w:rPr>
                <w:rFonts w:asciiTheme="majorHAnsi" w:eastAsiaTheme="majorEastAsia" w:hAnsiTheme="majorHAnsi" w:cstheme="majorBidi"/>
                <w:sz w:val="24"/>
                <w:szCs w:val="24"/>
              </w:rPr>
              <w:t>3</w:t>
            </w:r>
          </w:p>
          <w:p w14:paraId="514959E6" w14:textId="64195401" w:rsidR="00A13EB7" w:rsidRPr="00A13EB7" w:rsidRDefault="00A13EB7" w:rsidP="00A13EB7">
            <w:pPr>
              <w:rPr>
                <w:b/>
                <w:bCs/>
                <w:lang w:val="tr-TR"/>
              </w:rPr>
            </w:pPr>
          </w:p>
        </w:tc>
        <w:tc>
          <w:tcPr>
            <w:tcW w:w="36" w:type="dxa"/>
            <w:vAlign w:val="center"/>
          </w:tcPr>
          <w:p w14:paraId="060A9F21" w14:textId="68C83800" w:rsidR="00A13EB7" w:rsidRPr="00A13EB7" w:rsidRDefault="00A13EB7" w:rsidP="00A13EB7">
            <w:pPr>
              <w:rPr>
                <w:b/>
                <w:bCs/>
                <w:lang w:val="tr-TR"/>
              </w:rPr>
            </w:pPr>
          </w:p>
        </w:tc>
      </w:tr>
    </w:tbl>
    <w:p w14:paraId="370685F6" w14:textId="77777777" w:rsidR="00A13EB7" w:rsidRDefault="00A13EB7" w:rsidP="00FE7DCB">
      <w:pPr>
        <w:jc w:val="both"/>
        <w:rPr>
          <w:lang w:val="tr-TR"/>
        </w:rPr>
      </w:pPr>
      <w:r w:rsidRPr="00A13EB7">
        <w:rPr>
          <w:lang w:val="tr-TR"/>
        </w:rPr>
        <w:t>En düşük senaryoda bile önemli büyüme sergileniyor; altyapı ve araç sayısında ciddi bir dönüşüm öngörülüyor.</w:t>
      </w:r>
    </w:p>
    <w:p w14:paraId="0D424DF1" w14:textId="01E01D56" w:rsidR="00CD480A" w:rsidRPr="00A13EB7" w:rsidRDefault="00A13EB7" w:rsidP="00FE7DCB">
      <w:pPr>
        <w:jc w:val="both"/>
        <w:rPr>
          <w:lang w:val="tr-TR"/>
        </w:rPr>
      </w:pPr>
      <w:r>
        <w:rPr>
          <w:lang w:val="tr-TR"/>
        </w:rPr>
        <w:t xml:space="preserve">2025 EPDK verilerine göre araç sayısındaki tahmin orta yüksek tahmin aralığına denk geldiği gibi </w:t>
      </w:r>
      <w:r w:rsidR="00CD480A">
        <w:rPr>
          <w:lang w:val="tr-TR"/>
        </w:rPr>
        <w:t>şarj istasyonlarındaki sayı düşük tahminin altındadır. Şarj istasyonlarındaki düşük artışın sebebi enerji izinlerinin ilgili dağıtım şirketi süreçlerinde yavaş ilerlemesinden kaynaklıdır. Bu doğrultuda bakıldığında 2035 yılında e</w:t>
      </w:r>
      <w:r w:rsidR="00CD480A" w:rsidRPr="00A13EB7">
        <w:rPr>
          <w:lang w:val="tr-TR"/>
        </w:rPr>
        <w:t xml:space="preserve">n </w:t>
      </w:r>
      <w:r w:rsidR="00CD480A">
        <w:rPr>
          <w:lang w:val="tr-TR"/>
        </w:rPr>
        <w:t>düşük</w:t>
      </w:r>
      <w:r w:rsidR="00CD480A" w:rsidRPr="00A13EB7">
        <w:rPr>
          <w:lang w:val="tr-TR"/>
        </w:rPr>
        <w:t xml:space="preserve"> senaryo</w:t>
      </w:r>
      <w:r w:rsidR="00CD480A">
        <w:rPr>
          <w:lang w:val="tr-TR"/>
        </w:rPr>
        <w:t xml:space="preserve"> gerçekleşmesi durumunda bile trafikte kayıtlı yaklaşık 1,8 milyon </w:t>
      </w:r>
      <w:r w:rsidR="00CD480A" w:rsidRPr="00A13EB7">
        <w:rPr>
          <w:lang w:val="tr-TR"/>
        </w:rPr>
        <w:t>EA ve</w:t>
      </w:r>
      <w:r w:rsidR="00CD480A">
        <w:rPr>
          <w:lang w:val="tr-TR"/>
        </w:rPr>
        <w:t xml:space="preserve"> aktif olarak faaliyet gösteren yaklaşık 147</w:t>
      </w:r>
      <w:r w:rsidR="00CD480A" w:rsidRPr="00A13EB7">
        <w:rPr>
          <w:lang w:val="tr-TR"/>
        </w:rPr>
        <w:t> bin şarj noktası</w:t>
      </w:r>
      <w:r w:rsidR="00CD480A">
        <w:rPr>
          <w:lang w:val="tr-TR"/>
        </w:rPr>
        <w:t xml:space="preserve"> olması</w:t>
      </w:r>
      <w:r w:rsidR="00CD480A" w:rsidRPr="00A13EB7">
        <w:rPr>
          <w:lang w:val="tr-TR"/>
        </w:rPr>
        <w:t xml:space="preserve"> hedeflen</w:t>
      </w:r>
      <w:r w:rsidR="00CD480A">
        <w:rPr>
          <w:lang w:val="tr-TR"/>
        </w:rPr>
        <w:t xml:space="preserve">mektedir. </w:t>
      </w:r>
    </w:p>
    <w:p w14:paraId="5307477E" w14:textId="77777777" w:rsidR="001C542A" w:rsidRDefault="001C542A" w:rsidP="001C542A">
      <w:pPr>
        <w:rPr>
          <w:b/>
          <w:bCs/>
          <w:lang w:val="tr-TR"/>
        </w:rPr>
      </w:pPr>
    </w:p>
    <w:p w14:paraId="104E0FDA" w14:textId="70CE3C1A" w:rsidR="00A13EB7" w:rsidRPr="00BE70AD" w:rsidRDefault="00A13EB7" w:rsidP="00A537C4">
      <w:pPr>
        <w:pStyle w:val="Balk2"/>
        <w:numPr>
          <w:ilvl w:val="1"/>
          <w:numId w:val="43"/>
        </w:numPr>
        <w:rPr>
          <w:b/>
          <w:bCs/>
          <w:color w:val="auto"/>
          <w:sz w:val="28"/>
          <w:szCs w:val="28"/>
          <w:lang w:val="tr-TR"/>
        </w:rPr>
      </w:pPr>
      <w:bookmarkStart w:id="14" w:name="_Toc206955893"/>
      <w:r w:rsidRPr="00BE70AD">
        <w:rPr>
          <w:b/>
          <w:bCs/>
          <w:color w:val="auto"/>
          <w:sz w:val="28"/>
          <w:szCs w:val="28"/>
          <w:lang w:val="tr-TR"/>
        </w:rPr>
        <w:t>Elektrik Tüketimi ve Enerji Sistemi Yükü</w:t>
      </w:r>
      <w:bookmarkEnd w:id="14"/>
    </w:p>
    <w:p w14:paraId="1DC2DDBD" w14:textId="77777777" w:rsidR="00A13EB7" w:rsidRPr="00A13EB7" w:rsidRDefault="00A13EB7" w:rsidP="00A13EB7">
      <w:pPr>
        <w:rPr>
          <w:lang w:val="tr-TR"/>
        </w:rPr>
      </w:pPr>
      <w:r w:rsidRPr="00A13EB7">
        <w:rPr>
          <w:lang w:val="tr-TR"/>
        </w:rPr>
        <w:t>EPDK projeksiyonlarına göre:</w:t>
      </w:r>
    </w:p>
    <w:p w14:paraId="57C15055" w14:textId="77777777" w:rsidR="00A13EB7" w:rsidRPr="00A13EB7" w:rsidRDefault="00A13EB7" w:rsidP="00A13EB7">
      <w:pPr>
        <w:numPr>
          <w:ilvl w:val="0"/>
          <w:numId w:val="33"/>
        </w:numPr>
        <w:rPr>
          <w:lang w:val="tr-TR"/>
        </w:rPr>
      </w:pPr>
      <w:r w:rsidRPr="00A13EB7">
        <w:rPr>
          <w:b/>
          <w:bCs/>
          <w:lang w:val="tr-TR"/>
        </w:rPr>
        <w:t>2030</w:t>
      </w:r>
      <w:r w:rsidRPr="00A13EB7">
        <w:rPr>
          <w:lang w:val="tr-TR"/>
        </w:rPr>
        <w:t xml:space="preserve">: </w:t>
      </w:r>
      <w:proofErr w:type="spellStart"/>
      <w:r w:rsidRPr="00A13EB7">
        <w:rPr>
          <w:lang w:val="tr-TR"/>
        </w:rPr>
        <w:t>EA’ların</w:t>
      </w:r>
      <w:proofErr w:type="spellEnd"/>
      <w:r w:rsidRPr="00A13EB7">
        <w:rPr>
          <w:lang w:val="tr-TR"/>
        </w:rPr>
        <w:t xml:space="preserve"> elektrik tüketimi </w:t>
      </w:r>
      <w:r w:rsidRPr="00A13EB7">
        <w:rPr>
          <w:b/>
          <w:bCs/>
          <w:lang w:val="tr-TR"/>
        </w:rPr>
        <w:t>1,69–3,56 TWh</w:t>
      </w:r>
      <w:r w:rsidRPr="00A13EB7">
        <w:rPr>
          <w:lang w:val="tr-TR"/>
        </w:rPr>
        <w:t xml:space="preserve">, bu, toplam üretimin sadece </w:t>
      </w:r>
      <w:r w:rsidRPr="00A13EB7">
        <w:rPr>
          <w:b/>
          <w:bCs/>
          <w:lang w:val="tr-TR"/>
        </w:rPr>
        <w:t>%1</w:t>
      </w:r>
      <w:r w:rsidRPr="00A13EB7">
        <w:rPr>
          <w:lang w:val="tr-TR"/>
        </w:rPr>
        <w:t>’i.</w:t>
      </w:r>
    </w:p>
    <w:p w14:paraId="2E33C152" w14:textId="77777777" w:rsidR="00A13EB7" w:rsidRPr="00A13EB7" w:rsidRDefault="00A13EB7" w:rsidP="00A13EB7">
      <w:pPr>
        <w:numPr>
          <w:ilvl w:val="0"/>
          <w:numId w:val="33"/>
        </w:numPr>
        <w:rPr>
          <w:lang w:val="tr-TR"/>
        </w:rPr>
      </w:pPr>
      <w:r w:rsidRPr="00A13EB7">
        <w:rPr>
          <w:b/>
          <w:bCs/>
          <w:lang w:val="tr-TR"/>
        </w:rPr>
        <w:t>2035</w:t>
      </w:r>
      <w:r w:rsidRPr="00A13EB7">
        <w:rPr>
          <w:lang w:val="tr-TR"/>
        </w:rPr>
        <w:t xml:space="preserve">: Tüketim </w:t>
      </w:r>
      <w:r w:rsidRPr="00A13EB7">
        <w:rPr>
          <w:b/>
          <w:bCs/>
          <w:lang w:val="tr-TR"/>
        </w:rPr>
        <w:t>3,98–9,39 TWh</w:t>
      </w:r>
      <w:r w:rsidRPr="00A13EB7">
        <w:rPr>
          <w:lang w:val="tr-TR"/>
        </w:rPr>
        <w:t xml:space="preserve">, toplam üretimin </w:t>
      </w:r>
      <w:r w:rsidRPr="00A13EB7">
        <w:rPr>
          <w:b/>
          <w:bCs/>
          <w:lang w:val="tr-TR"/>
        </w:rPr>
        <w:t>%2</w:t>
      </w:r>
      <w:r w:rsidRPr="00A13EB7">
        <w:rPr>
          <w:lang w:val="tr-TR"/>
        </w:rPr>
        <w:t xml:space="preserve"> seviyesini geçmiyor.</w:t>
      </w:r>
    </w:p>
    <w:p w14:paraId="128C249C" w14:textId="28F587A9" w:rsidR="00A13EB7" w:rsidRDefault="00A13EB7" w:rsidP="00FE7DCB">
      <w:pPr>
        <w:jc w:val="both"/>
        <w:rPr>
          <w:lang w:val="tr-TR"/>
        </w:rPr>
      </w:pPr>
      <w:r w:rsidRPr="00A13EB7">
        <w:rPr>
          <w:lang w:val="tr-TR"/>
        </w:rPr>
        <w:t>Bu</w:t>
      </w:r>
      <w:r w:rsidR="003A00C3">
        <w:rPr>
          <w:lang w:val="tr-TR"/>
        </w:rPr>
        <w:t xml:space="preserve"> durum,</w:t>
      </w:r>
      <w:r w:rsidRPr="00A13EB7">
        <w:rPr>
          <w:lang w:val="tr-TR"/>
        </w:rPr>
        <w:t xml:space="preserve"> altyapının sürdürülebilirliği açısından olumlu bir tablo</w:t>
      </w:r>
      <w:r w:rsidR="003A00C3">
        <w:rPr>
          <w:lang w:val="tr-TR"/>
        </w:rPr>
        <w:t xml:space="preserve"> olduğu anlamına gelmektedir. Bu süre zarfında ilave altyapı yatırımlarının yapılacağı da ön görülürse rahatlıkla altyapıya zarar vermeden faaliyet gösterileceği düşünülebilir. </w:t>
      </w:r>
    </w:p>
    <w:p w14:paraId="473F9C8C" w14:textId="0AADBBCB" w:rsidR="003A00C3" w:rsidRDefault="003A00C3" w:rsidP="00FE7DCB">
      <w:pPr>
        <w:jc w:val="both"/>
        <w:rPr>
          <w:lang w:val="tr-TR"/>
        </w:rPr>
      </w:pPr>
      <w:r>
        <w:rPr>
          <w:lang w:val="tr-TR"/>
        </w:rPr>
        <w:t>Altyapı konusunda ise en büyük risk dağıtım şirketi onayı alınmadan kullanılan şarj istasyonlarında olacaktır. Planlı olarak proje çizilip enerji talebi yapıldığında dağıtım şirketi planlamalarını bu doğrultuda yapabilecekken özellikle bireysel kullanımlarda dağıtım şirketi onayı alınmaması veya proje çizilip onaylatılmaması dağıtım şirketinin</w:t>
      </w:r>
      <w:r w:rsidR="00AB5E77">
        <w:rPr>
          <w:lang w:val="tr-TR"/>
        </w:rPr>
        <w:t xml:space="preserve"> planlamadığı yükler şebekeden çekilmesine neden olacaktır. Dolayısıyla planda olmayan bu yükler özellikle trafo kapasitelerini aşması durumunda trafo yangınlarına </w:t>
      </w:r>
      <w:r w:rsidR="00AB5E77">
        <w:rPr>
          <w:lang w:val="tr-TR"/>
        </w:rPr>
        <w:lastRenderedPageBreak/>
        <w:t xml:space="preserve">ve altyapıda mevcut olan bağlantı hattı kablolarında aşırı ısınmadan kaynaklı kablo yangınlarına neden olacaktır. Bu durumun yaşanmaması adına hem dağıtım şirketleri iç yönetmelikler hazırlamakta hem de EPDK konuyla ilgili yönetmelikler hazırlamaktadır. </w:t>
      </w:r>
    </w:p>
    <w:p w14:paraId="6D8F0D38" w14:textId="77777777" w:rsidR="00BE70AD" w:rsidRPr="00A13EB7" w:rsidRDefault="00BE70AD" w:rsidP="00FE7DCB">
      <w:pPr>
        <w:jc w:val="both"/>
        <w:rPr>
          <w:lang w:val="tr-TR"/>
        </w:rPr>
      </w:pPr>
    </w:p>
    <w:p w14:paraId="3F5B853B" w14:textId="779A36C6" w:rsidR="00A13EB7" w:rsidRDefault="00A13EB7" w:rsidP="00A537C4">
      <w:pPr>
        <w:pStyle w:val="Balk1"/>
        <w:numPr>
          <w:ilvl w:val="0"/>
          <w:numId w:val="43"/>
        </w:numPr>
        <w:rPr>
          <w:b/>
          <w:bCs/>
          <w:color w:val="auto"/>
          <w:sz w:val="28"/>
          <w:szCs w:val="28"/>
          <w:lang w:val="tr-TR"/>
        </w:rPr>
      </w:pPr>
      <w:r w:rsidRPr="00A13EB7">
        <w:rPr>
          <w:b/>
          <w:bCs/>
          <w:color w:val="auto"/>
          <w:sz w:val="28"/>
          <w:szCs w:val="28"/>
          <w:lang w:val="tr-TR"/>
        </w:rPr>
        <w:t xml:space="preserve"> </w:t>
      </w:r>
      <w:bookmarkStart w:id="15" w:name="_Toc206955894"/>
      <w:r w:rsidRPr="00A13EB7">
        <w:rPr>
          <w:b/>
          <w:bCs/>
          <w:color w:val="auto"/>
          <w:sz w:val="28"/>
          <w:szCs w:val="28"/>
          <w:lang w:val="tr-TR"/>
        </w:rPr>
        <w:t>K</w:t>
      </w:r>
      <w:r w:rsidR="00597CFD">
        <w:rPr>
          <w:b/>
          <w:bCs/>
          <w:color w:val="auto"/>
          <w:sz w:val="28"/>
          <w:szCs w:val="28"/>
          <w:lang w:val="tr-TR"/>
        </w:rPr>
        <w:t>AYNAKÇA</w:t>
      </w:r>
      <w:bookmarkEnd w:id="15"/>
    </w:p>
    <w:p w14:paraId="1F5C9FA9" w14:textId="77777777" w:rsidR="00BE70AD" w:rsidRPr="00A13EB7" w:rsidRDefault="00BE70AD" w:rsidP="00BE70AD">
      <w:pPr>
        <w:rPr>
          <w:lang w:val="tr-TR"/>
        </w:rPr>
      </w:pPr>
    </w:p>
    <w:p w14:paraId="3512F9E2" w14:textId="35784014" w:rsidR="00A13EB7" w:rsidRPr="00A13EB7" w:rsidRDefault="00A13EB7" w:rsidP="00A13EB7">
      <w:pPr>
        <w:numPr>
          <w:ilvl w:val="0"/>
          <w:numId w:val="36"/>
        </w:numPr>
        <w:rPr>
          <w:lang w:val="tr-TR"/>
        </w:rPr>
      </w:pPr>
      <w:r w:rsidRPr="00A13EB7">
        <w:rPr>
          <w:lang w:val="tr-TR"/>
        </w:rPr>
        <w:t xml:space="preserve">EPDK Elektrikli Araç ve Şarj Altyapısı Projeksiyonu (2025–2035 senaryoları) </w:t>
      </w:r>
      <w:r w:rsidR="001C542A" w:rsidRPr="001C542A">
        <w:rPr>
          <w:lang w:val="tr-TR"/>
        </w:rPr>
        <w:t>https://www.epdk.gov.tr/Detay/DownloadDocument?id=jvDGtVdWM9A=</w:t>
      </w:r>
    </w:p>
    <w:p w14:paraId="34091796" w14:textId="613F01BA" w:rsidR="00A13EB7" w:rsidRPr="00A13EB7" w:rsidRDefault="00A13EB7" w:rsidP="00A13EB7">
      <w:pPr>
        <w:numPr>
          <w:ilvl w:val="0"/>
          <w:numId w:val="36"/>
        </w:numPr>
        <w:rPr>
          <w:lang w:val="tr-TR"/>
        </w:rPr>
      </w:pPr>
      <w:r w:rsidRPr="00A13EB7">
        <w:rPr>
          <w:lang w:val="tr-TR"/>
        </w:rPr>
        <w:t xml:space="preserve">Elektrikli araç, şarj noktası artışı ve nüfuslu şehir tüketimleri (AA/EPDK verileri) </w:t>
      </w:r>
    </w:p>
    <w:p w14:paraId="5BDAB014" w14:textId="49321AD4" w:rsidR="00A13EB7" w:rsidRPr="00A13EB7" w:rsidRDefault="00A13EB7" w:rsidP="00A13EB7">
      <w:pPr>
        <w:numPr>
          <w:ilvl w:val="0"/>
          <w:numId w:val="36"/>
        </w:numPr>
        <w:rPr>
          <w:lang w:val="tr-TR"/>
        </w:rPr>
      </w:pPr>
      <w:r w:rsidRPr="00A13EB7">
        <w:rPr>
          <w:lang w:val="tr-TR"/>
        </w:rPr>
        <w:t xml:space="preserve">Elektrik tüketimi ve alt yapının yük tahminleri </w:t>
      </w:r>
    </w:p>
    <w:p w14:paraId="6FA1E041" w14:textId="223C2430" w:rsidR="00A13EB7" w:rsidRPr="00A13EB7" w:rsidRDefault="00A13EB7" w:rsidP="00A13EB7">
      <w:pPr>
        <w:numPr>
          <w:ilvl w:val="0"/>
          <w:numId w:val="36"/>
        </w:numPr>
        <w:rPr>
          <w:lang w:val="tr-TR"/>
        </w:rPr>
      </w:pPr>
      <w:r w:rsidRPr="00A13EB7">
        <w:rPr>
          <w:lang w:val="tr-TR"/>
        </w:rPr>
        <w:t xml:space="preserve">Mevzuat ve teknolojik standartlar: OCPP 2.0.1, akıllı şarj zorunlulukları </w:t>
      </w:r>
    </w:p>
    <w:p w14:paraId="30251A85" w14:textId="68178710" w:rsidR="00A13EB7" w:rsidRDefault="00A13EB7" w:rsidP="00A13EB7">
      <w:pPr>
        <w:numPr>
          <w:ilvl w:val="0"/>
          <w:numId w:val="36"/>
        </w:numPr>
        <w:rPr>
          <w:lang w:val="tr-TR"/>
        </w:rPr>
      </w:pPr>
      <w:r w:rsidRPr="00A13EB7">
        <w:rPr>
          <w:lang w:val="tr-TR"/>
        </w:rPr>
        <w:t>Bina uygulamaları ve kentsel dönüşüm düzenlemeleri (TEDAŞ, akıllı yük)</w:t>
      </w:r>
    </w:p>
    <w:p w14:paraId="2AD55BBE" w14:textId="6B38B2EA" w:rsidR="001C542A" w:rsidRPr="00A13EB7" w:rsidRDefault="001C542A" w:rsidP="001C542A">
      <w:pPr>
        <w:numPr>
          <w:ilvl w:val="0"/>
          <w:numId w:val="36"/>
        </w:numPr>
        <w:rPr>
          <w:lang w:val="tr-TR"/>
        </w:rPr>
      </w:pPr>
      <w:r w:rsidRPr="001C542A">
        <w:rPr>
          <w:lang w:val="tr-TR"/>
        </w:rPr>
        <w:t>Şarj Hizmeti Piyasası Aylık İstatistikleri Temmuz 2025</w:t>
      </w:r>
      <w:r>
        <w:rPr>
          <w:lang w:val="tr-TR"/>
        </w:rPr>
        <w:t xml:space="preserve">                </w:t>
      </w:r>
      <w:r w:rsidRPr="00A13EB7">
        <w:rPr>
          <w:lang w:val="tr-TR"/>
        </w:rPr>
        <w:t xml:space="preserve"> </w:t>
      </w:r>
      <w:r w:rsidRPr="001C542A">
        <w:rPr>
          <w:lang w:val="tr-TR"/>
        </w:rPr>
        <w:t>https://www.epdk.gov.tr/Detay/Icerik/4-16153/sarj-hizmeti-piyasasi-aylik-istatistikleri-temmuz</w:t>
      </w:r>
    </w:p>
    <w:p w14:paraId="5A7CB450" w14:textId="77777777" w:rsidR="00A13EB7" w:rsidRPr="00242311" w:rsidRDefault="00A13EB7" w:rsidP="001C542A">
      <w:pPr>
        <w:numPr>
          <w:ilvl w:val="0"/>
          <w:numId w:val="36"/>
        </w:numPr>
        <w:rPr>
          <w:lang w:val="tr-TR"/>
        </w:rPr>
      </w:pPr>
    </w:p>
    <w:sectPr w:rsidR="00A13EB7" w:rsidRPr="0024231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CF462" w14:textId="77777777" w:rsidR="00A23D4F" w:rsidRDefault="00A23D4F" w:rsidP="00CA5357">
      <w:pPr>
        <w:spacing w:after="0" w:line="240" w:lineRule="auto"/>
      </w:pPr>
      <w:r>
        <w:separator/>
      </w:r>
    </w:p>
  </w:endnote>
  <w:endnote w:type="continuationSeparator" w:id="0">
    <w:p w14:paraId="2D8A9015" w14:textId="77777777" w:rsidR="00A23D4F" w:rsidRDefault="00A23D4F" w:rsidP="00CA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811707"/>
      <w:docPartObj>
        <w:docPartGallery w:val="Page Numbers (Bottom of Page)"/>
        <w:docPartUnique/>
      </w:docPartObj>
    </w:sdtPr>
    <w:sdtContent>
      <w:p w14:paraId="16D4FB93" w14:textId="5A34F158" w:rsidR="00E74289" w:rsidRDefault="00E74289">
        <w:pPr>
          <w:pStyle w:val="AltBilgi"/>
          <w:jc w:val="center"/>
        </w:pPr>
        <w:r>
          <w:fldChar w:fldCharType="begin"/>
        </w:r>
        <w:r>
          <w:instrText>PAGE   \* MERGEFORMAT</w:instrText>
        </w:r>
        <w:r>
          <w:fldChar w:fldCharType="separate"/>
        </w:r>
        <w:r>
          <w:rPr>
            <w:lang w:val="tr-TR"/>
          </w:rPr>
          <w:t>2</w:t>
        </w:r>
        <w:r>
          <w:fldChar w:fldCharType="end"/>
        </w:r>
      </w:p>
    </w:sdtContent>
  </w:sdt>
  <w:p w14:paraId="35FCBFD4" w14:textId="3F28AF2C" w:rsidR="00CA5357" w:rsidRDefault="00CA5357" w:rsidP="00C17095">
    <w:pPr>
      <w:pStyle w:val="AltBilgi"/>
      <w:ind w:left="100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F79B8" w14:textId="77777777" w:rsidR="00A23D4F" w:rsidRDefault="00A23D4F" w:rsidP="00CA5357">
      <w:pPr>
        <w:spacing w:after="0" w:line="240" w:lineRule="auto"/>
      </w:pPr>
      <w:r>
        <w:separator/>
      </w:r>
    </w:p>
  </w:footnote>
  <w:footnote w:type="continuationSeparator" w:id="0">
    <w:p w14:paraId="1F98644C" w14:textId="77777777" w:rsidR="00A23D4F" w:rsidRDefault="00A23D4F" w:rsidP="00CA5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D8A2" w14:textId="5F32571D" w:rsidR="00CA5357" w:rsidRDefault="00CA5357">
    <w:pPr>
      <w:pStyle w:val="stBilgi"/>
      <w:jc w:val="center"/>
    </w:pPr>
  </w:p>
  <w:p w14:paraId="1DA34178" w14:textId="77777777" w:rsidR="00CA5357" w:rsidRDefault="00CA535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A87"/>
    <w:multiLevelType w:val="hybridMultilevel"/>
    <w:tmpl w:val="279CF24A"/>
    <w:lvl w:ilvl="0" w:tplc="94DC30F0">
      <w:start w:val="1"/>
      <w:numFmt w:val="bullet"/>
      <w:lvlText w:val="•"/>
      <w:lvlJc w:val="left"/>
      <w:pPr>
        <w:tabs>
          <w:tab w:val="num" w:pos="720"/>
        </w:tabs>
        <w:ind w:left="720" w:hanging="360"/>
      </w:pPr>
      <w:rPr>
        <w:rFonts w:ascii="Times New Roman" w:hAnsi="Times New Roman" w:hint="default"/>
      </w:rPr>
    </w:lvl>
    <w:lvl w:ilvl="1" w:tplc="EAFC4296" w:tentative="1">
      <w:start w:val="1"/>
      <w:numFmt w:val="bullet"/>
      <w:lvlText w:val="•"/>
      <w:lvlJc w:val="left"/>
      <w:pPr>
        <w:tabs>
          <w:tab w:val="num" w:pos="1440"/>
        </w:tabs>
        <w:ind w:left="1440" w:hanging="360"/>
      </w:pPr>
      <w:rPr>
        <w:rFonts w:ascii="Times New Roman" w:hAnsi="Times New Roman" w:hint="default"/>
      </w:rPr>
    </w:lvl>
    <w:lvl w:ilvl="2" w:tplc="00681090" w:tentative="1">
      <w:start w:val="1"/>
      <w:numFmt w:val="bullet"/>
      <w:lvlText w:val="•"/>
      <w:lvlJc w:val="left"/>
      <w:pPr>
        <w:tabs>
          <w:tab w:val="num" w:pos="2160"/>
        </w:tabs>
        <w:ind w:left="2160" w:hanging="360"/>
      </w:pPr>
      <w:rPr>
        <w:rFonts w:ascii="Times New Roman" w:hAnsi="Times New Roman" w:hint="default"/>
      </w:rPr>
    </w:lvl>
    <w:lvl w:ilvl="3" w:tplc="BFA473AE" w:tentative="1">
      <w:start w:val="1"/>
      <w:numFmt w:val="bullet"/>
      <w:lvlText w:val="•"/>
      <w:lvlJc w:val="left"/>
      <w:pPr>
        <w:tabs>
          <w:tab w:val="num" w:pos="2880"/>
        </w:tabs>
        <w:ind w:left="2880" w:hanging="360"/>
      </w:pPr>
      <w:rPr>
        <w:rFonts w:ascii="Times New Roman" w:hAnsi="Times New Roman" w:hint="default"/>
      </w:rPr>
    </w:lvl>
    <w:lvl w:ilvl="4" w:tplc="6CB0F4EE" w:tentative="1">
      <w:start w:val="1"/>
      <w:numFmt w:val="bullet"/>
      <w:lvlText w:val="•"/>
      <w:lvlJc w:val="left"/>
      <w:pPr>
        <w:tabs>
          <w:tab w:val="num" w:pos="3600"/>
        </w:tabs>
        <w:ind w:left="3600" w:hanging="360"/>
      </w:pPr>
      <w:rPr>
        <w:rFonts w:ascii="Times New Roman" w:hAnsi="Times New Roman" w:hint="default"/>
      </w:rPr>
    </w:lvl>
    <w:lvl w:ilvl="5" w:tplc="F0AC8D4E" w:tentative="1">
      <w:start w:val="1"/>
      <w:numFmt w:val="bullet"/>
      <w:lvlText w:val="•"/>
      <w:lvlJc w:val="left"/>
      <w:pPr>
        <w:tabs>
          <w:tab w:val="num" w:pos="4320"/>
        </w:tabs>
        <w:ind w:left="4320" w:hanging="360"/>
      </w:pPr>
      <w:rPr>
        <w:rFonts w:ascii="Times New Roman" w:hAnsi="Times New Roman" w:hint="default"/>
      </w:rPr>
    </w:lvl>
    <w:lvl w:ilvl="6" w:tplc="4E8E0BC8" w:tentative="1">
      <w:start w:val="1"/>
      <w:numFmt w:val="bullet"/>
      <w:lvlText w:val="•"/>
      <w:lvlJc w:val="left"/>
      <w:pPr>
        <w:tabs>
          <w:tab w:val="num" w:pos="5040"/>
        </w:tabs>
        <w:ind w:left="5040" w:hanging="360"/>
      </w:pPr>
      <w:rPr>
        <w:rFonts w:ascii="Times New Roman" w:hAnsi="Times New Roman" w:hint="default"/>
      </w:rPr>
    </w:lvl>
    <w:lvl w:ilvl="7" w:tplc="4A6436C0" w:tentative="1">
      <w:start w:val="1"/>
      <w:numFmt w:val="bullet"/>
      <w:lvlText w:val="•"/>
      <w:lvlJc w:val="left"/>
      <w:pPr>
        <w:tabs>
          <w:tab w:val="num" w:pos="5760"/>
        </w:tabs>
        <w:ind w:left="5760" w:hanging="360"/>
      </w:pPr>
      <w:rPr>
        <w:rFonts w:ascii="Times New Roman" w:hAnsi="Times New Roman" w:hint="default"/>
      </w:rPr>
    </w:lvl>
    <w:lvl w:ilvl="8" w:tplc="B23C5BD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250BE9"/>
    <w:multiLevelType w:val="hybridMultilevel"/>
    <w:tmpl w:val="16063162"/>
    <w:lvl w:ilvl="0" w:tplc="DBA4C5E6">
      <w:start w:val="1"/>
      <w:numFmt w:val="bullet"/>
      <w:lvlText w:val="•"/>
      <w:lvlJc w:val="left"/>
      <w:pPr>
        <w:tabs>
          <w:tab w:val="num" w:pos="720"/>
        </w:tabs>
        <w:ind w:left="720" w:hanging="360"/>
      </w:pPr>
      <w:rPr>
        <w:rFonts w:ascii="Times New Roman" w:hAnsi="Times New Roman" w:hint="default"/>
      </w:rPr>
    </w:lvl>
    <w:lvl w:ilvl="1" w:tplc="9064B138" w:tentative="1">
      <w:start w:val="1"/>
      <w:numFmt w:val="bullet"/>
      <w:lvlText w:val="•"/>
      <w:lvlJc w:val="left"/>
      <w:pPr>
        <w:tabs>
          <w:tab w:val="num" w:pos="1440"/>
        </w:tabs>
        <w:ind w:left="1440" w:hanging="360"/>
      </w:pPr>
      <w:rPr>
        <w:rFonts w:ascii="Times New Roman" w:hAnsi="Times New Roman" w:hint="default"/>
      </w:rPr>
    </w:lvl>
    <w:lvl w:ilvl="2" w:tplc="301E412A" w:tentative="1">
      <w:start w:val="1"/>
      <w:numFmt w:val="bullet"/>
      <w:lvlText w:val="•"/>
      <w:lvlJc w:val="left"/>
      <w:pPr>
        <w:tabs>
          <w:tab w:val="num" w:pos="2160"/>
        </w:tabs>
        <w:ind w:left="2160" w:hanging="360"/>
      </w:pPr>
      <w:rPr>
        <w:rFonts w:ascii="Times New Roman" w:hAnsi="Times New Roman" w:hint="default"/>
      </w:rPr>
    </w:lvl>
    <w:lvl w:ilvl="3" w:tplc="33222692" w:tentative="1">
      <w:start w:val="1"/>
      <w:numFmt w:val="bullet"/>
      <w:lvlText w:val="•"/>
      <w:lvlJc w:val="left"/>
      <w:pPr>
        <w:tabs>
          <w:tab w:val="num" w:pos="2880"/>
        </w:tabs>
        <w:ind w:left="2880" w:hanging="360"/>
      </w:pPr>
      <w:rPr>
        <w:rFonts w:ascii="Times New Roman" w:hAnsi="Times New Roman" w:hint="default"/>
      </w:rPr>
    </w:lvl>
    <w:lvl w:ilvl="4" w:tplc="14706296" w:tentative="1">
      <w:start w:val="1"/>
      <w:numFmt w:val="bullet"/>
      <w:lvlText w:val="•"/>
      <w:lvlJc w:val="left"/>
      <w:pPr>
        <w:tabs>
          <w:tab w:val="num" w:pos="3600"/>
        </w:tabs>
        <w:ind w:left="3600" w:hanging="360"/>
      </w:pPr>
      <w:rPr>
        <w:rFonts w:ascii="Times New Roman" w:hAnsi="Times New Roman" w:hint="default"/>
      </w:rPr>
    </w:lvl>
    <w:lvl w:ilvl="5" w:tplc="81F89892" w:tentative="1">
      <w:start w:val="1"/>
      <w:numFmt w:val="bullet"/>
      <w:lvlText w:val="•"/>
      <w:lvlJc w:val="left"/>
      <w:pPr>
        <w:tabs>
          <w:tab w:val="num" w:pos="4320"/>
        </w:tabs>
        <w:ind w:left="4320" w:hanging="360"/>
      </w:pPr>
      <w:rPr>
        <w:rFonts w:ascii="Times New Roman" w:hAnsi="Times New Roman" w:hint="default"/>
      </w:rPr>
    </w:lvl>
    <w:lvl w:ilvl="6" w:tplc="BE902F8C" w:tentative="1">
      <w:start w:val="1"/>
      <w:numFmt w:val="bullet"/>
      <w:lvlText w:val="•"/>
      <w:lvlJc w:val="left"/>
      <w:pPr>
        <w:tabs>
          <w:tab w:val="num" w:pos="5040"/>
        </w:tabs>
        <w:ind w:left="5040" w:hanging="360"/>
      </w:pPr>
      <w:rPr>
        <w:rFonts w:ascii="Times New Roman" w:hAnsi="Times New Roman" w:hint="default"/>
      </w:rPr>
    </w:lvl>
    <w:lvl w:ilvl="7" w:tplc="837224DA" w:tentative="1">
      <w:start w:val="1"/>
      <w:numFmt w:val="bullet"/>
      <w:lvlText w:val="•"/>
      <w:lvlJc w:val="left"/>
      <w:pPr>
        <w:tabs>
          <w:tab w:val="num" w:pos="5760"/>
        </w:tabs>
        <w:ind w:left="5760" w:hanging="360"/>
      </w:pPr>
      <w:rPr>
        <w:rFonts w:ascii="Times New Roman" w:hAnsi="Times New Roman" w:hint="default"/>
      </w:rPr>
    </w:lvl>
    <w:lvl w:ilvl="8" w:tplc="3CD8834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6AF0FA8"/>
    <w:multiLevelType w:val="hybridMultilevel"/>
    <w:tmpl w:val="C994D76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8012F0A"/>
    <w:multiLevelType w:val="multilevel"/>
    <w:tmpl w:val="AF6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D4531"/>
    <w:multiLevelType w:val="hybridMultilevel"/>
    <w:tmpl w:val="288E50E6"/>
    <w:lvl w:ilvl="0" w:tplc="041F000B">
      <w:start w:val="1"/>
      <w:numFmt w:val="bullet"/>
      <w:lvlText w:val=""/>
      <w:lvlJc w:val="left"/>
      <w:pPr>
        <w:ind w:left="720" w:hanging="360"/>
      </w:pPr>
      <w:rPr>
        <w:rFonts w:ascii="Wingdings" w:hAnsi="Wingding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012383"/>
    <w:multiLevelType w:val="hybridMultilevel"/>
    <w:tmpl w:val="D57A3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E59C3"/>
    <w:multiLevelType w:val="multilevel"/>
    <w:tmpl w:val="91B42194"/>
    <w:lvl w:ilvl="0">
      <w:start w:val="3"/>
      <w:numFmt w:val="decimal"/>
      <w:lvlText w:val="%1."/>
      <w:lvlJc w:val="left"/>
      <w:pPr>
        <w:ind w:left="456" w:hanging="45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9C44852"/>
    <w:multiLevelType w:val="hybridMultilevel"/>
    <w:tmpl w:val="636ED2C4"/>
    <w:lvl w:ilvl="0" w:tplc="2E3C2B0C">
      <w:start w:val="1"/>
      <w:numFmt w:val="bullet"/>
      <w:lvlText w:val="•"/>
      <w:lvlJc w:val="left"/>
      <w:pPr>
        <w:tabs>
          <w:tab w:val="num" w:pos="720"/>
        </w:tabs>
        <w:ind w:left="720" w:hanging="360"/>
      </w:pPr>
      <w:rPr>
        <w:rFonts w:ascii="Times New Roman" w:hAnsi="Times New Roman" w:hint="default"/>
      </w:rPr>
    </w:lvl>
    <w:lvl w:ilvl="1" w:tplc="E7C61FF8" w:tentative="1">
      <w:start w:val="1"/>
      <w:numFmt w:val="bullet"/>
      <w:lvlText w:val="•"/>
      <w:lvlJc w:val="left"/>
      <w:pPr>
        <w:tabs>
          <w:tab w:val="num" w:pos="1440"/>
        </w:tabs>
        <w:ind w:left="1440" w:hanging="360"/>
      </w:pPr>
      <w:rPr>
        <w:rFonts w:ascii="Times New Roman" w:hAnsi="Times New Roman" w:hint="default"/>
      </w:rPr>
    </w:lvl>
    <w:lvl w:ilvl="2" w:tplc="F2EAA658" w:tentative="1">
      <w:start w:val="1"/>
      <w:numFmt w:val="bullet"/>
      <w:lvlText w:val="•"/>
      <w:lvlJc w:val="left"/>
      <w:pPr>
        <w:tabs>
          <w:tab w:val="num" w:pos="2160"/>
        </w:tabs>
        <w:ind w:left="2160" w:hanging="360"/>
      </w:pPr>
      <w:rPr>
        <w:rFonts w:ascii="Times New Roman" w:hAnsi="Times New Roman" w:hint="default"/>
      </w:rPr>
    </w:lvl>
    <w:lvl w:ilvl="3" w:tplc="FA983820" w:tentative="1">
      <w:start w:val="1"/>
      <w:numFmt w:val="bullet"/>
      <w:lvlText w:val="•"/>
      <w:lvlJc w:val="left"/>
      <w:pPr>
        <w:tabs>
          <w:tab w:val="num" w:pos="2880"/>
        </w:tabs>
        <w:ind w:left="2880" w:hanging="360"/>
      </w:pPr>
      <w:rPr>
        <w:rFonts w:ascii="Times New Roman" w:hAnsi="Times New Roman" w:hint="default"/>
      </w:rPr>
    </w:lvl>
    <w:lvl w:ilvl="4" w:tplc="B56EE22A" w:tentative="1">
      <w:start w:val="1"/>
      <w:numFmt w:val="bullet"/>
      <w:lvlText w:val="•"/>
      <w:lvlJc w:val="left"/>
      <w:pPr>
        <w:tabs>
          <w:tab w:val="num" w:pos="3600"/>
        </w:tabs>
        <w:ind w:left="3600" w:hanging="360"/>
      </w:pPr>
      <w:rPr>
        <w:rFonts w:ascii="Times New Roman" w:hAnsi="Times New Roman" w:hint="default"/>
      </w:rPr>
    </w:lvl>
    <w:lvl w:ilvl="5" w:tplc="05445C52" w:tentative="1">
      <w:start w:val="1"/>
      <w:numFmt w:val="bullet"/>
      <w:lvlText w:val="•"/>
      <w:lvlJc w:val="left"/>
      <w:pPr>
        <w:tabs>
          <w:tab w:val="num" w:pos="4320"/>
        </w:tabs>
        <w:ind w:left="4320" w:hanging="360"/>
      </w:pPr>
      <w:rPr>
        <w:rFonts w:ascii="Times New Roman" w:hAnsi="Times New Roman" w:hint="default"/>
      </w:rPr>
    </w:lvl>
    <w:lvl w:ilvl="6" w:tplc="34B45A48" w:tentative="1">
      <w:start w:val="1"/>
      <w:numFmt w:val="bullet"/>
      <w:lvlText w:val="•"/>
      <w:lvlJc w:val="left"/>
      <w:pPr>
        <w:tabs>
          <w:tab w:val="num" w:pos="5040"/>
        </w:tabs>
        <w:ind w:left="5040" w:hanging="360"/>
      </w:pPr>
      <w:rPr>
        <w:rFonts w:ascii="Times New Roman" w:hAnsi="Times New Roman" w:hint="default"/>
      </w:rPr>
    </w:lvl>
    <w:lvl w:ilvl="7" w:tplc="E8A24CD2" w:tentative="1">
      <w:start w:val="1"/>
      <w:numFmt w:val="bullet"/>
      <w:lvlText w:val="•"/>
      <w:lvlJc w:val="left"/>
      <w:pPr>
        <w:tabs>
          <w:tab w:val="num" w:pos="5760"/>
        </w:tabs>
        <w:ind w:left="5760" w:hanging="360"/>
      </w:pPr>
      <w:rPr>
        <w:rFonts w:ascii="Times New Roman" w:hAnsi="Times New Roman" w:hint="default"/>
      </w:rPr>
    </w:lvl>
    <w:lvl w:ilvl="8" w:tplc="6778C6D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E3B250A"/>
    <w:multiLevelType w:val="hybridMultilevel"/>
    <w:tmpl w:val="B39C02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0D14364"/>
    <w:multiLevelType w:val="multilevel"/>
    <w:tmpl w:val="1D128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A5250E"/>
    <w:multiLevelType w:val="hybridMultilevel"/>
    <w:tmpl w:val="92C66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D1903"/>
    <w:multiLevelType w:val="hybridMultilevel"/>
    <w:tmpl w:val="F888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33A96"/>
    <w:multiLevelType w:val="multilevel"/>
    <w:tmpl w:val="B0CA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3C5FD1"/>
    <w:multiLevelType w:val="hybridMultilevel"/>
    <w:tmpl w:val="8C38CB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DC1259"/>
    <w:multiLevelType w:val="hybridMultilevel"/>
    <w:tmpl w:val="0BBEB574"/>
    <w:lvl w:ilvl="0" w:tplc="B18012F0">
      <w:start w:val="1"/>
      <w:numFmt w:val="bullet"/>
      <w:lvlText w:val="•"/>
      <w:lvlJc w:val="left"/>
      <w:pPr>
        <w:tabs>
          <w:tab w:val="num" w:pos="720"/>
        </w:tabs>
        <w:ind w:left="720" w:hanging="360"/>
      </w:pPr>
      <w:rPr>
        <w:rFonts w:ascii="Times New Roman" w:hAnsi="Times New Roman" w:hint="default"/>
      </w:rPr>
    </w:lvl>
    <w:lvl w:ilvl="1" w:tplc="E5A0E8FE" w:tentative="1">
      <w:start w:val="1"/>
      <w:numFmt w:val="bullet"/>
      <w:lvlText w:val="•"/>
      <w:lvlJc w:val="left"/>
      <w:pPr>
        <w:tabs>
          <w:tab w:val="num" w:pos="1440"/>
        </w:tabs>
        <w:ind w:left="1440" w:hanging="360"/>
      </w:pPr>
      <w:rPr>
        <w:rFonts w:ascii="Times New Roman" w:hAnsi="Times New Roman" w:hint="default"/>
      </w:rPr>
    </w:lvl>
    <w:lvl w:ilvl="2" w:tplc="E8EE907C" w:tentative="1">
      <w:start w:val="1"/>
      <w:numFmt w:val="bullet"/>
      <w:lvlText w:val="•"/>
      <w:lvlJc w:val="left"/>
      <w:pPr>
        <w:tabs>
          <w:tab w:val="num" w:pos="2160"/>
        </w:tabs>
        <w:ind w:left="2160" w:hanging="360"/>
      </w:pPr>
      <w:rPr>
        <w:rFonts w:ascii="Times New Roman" w:hAnsi="Times New Roman" w:hint="default"/>
      </w:rPr>
    </w:lvl>
    <w:lvl w:ilvl="3" w:tplc="7C16C712" w:tentative="1">
      <w:start w:val="1"/>
      <w:numFmt w:val="bullet"/>
      <w:lvlText w:val="•"/>
      <w:lvlJc w:val="left"/>
      <w:pPr>
        <w:tabs>
          <w:tab w:val="num" w:pos="2880"/>
        </w:tabs>
        <w:ind w:left="2880" w:hanging="360"/>
      </w:pPr>
      <w:rPr>
        <w:rFonts w:ascii="Times New Roman" w:hAnsi="Times New Roman" w:hint="default"/>
      </w:rPr>
    </w:lvl>
    <w:lvl w:ilvl="4" w:tplc="8E40D79E" w:tentative="1">
      <w:start w:val="1"/>
      <w:numFmt w:val="bullet"/>
      <w:lvlText w:val="•"/>
      <w:lvlJc w:val="left"/>
      <w:pPr>
        <w:tabs>
          <w:tab w:val="num" w:pos="3600"/>
        </w:tabs>
        <w:ind w:left="3600" w:hanging="360"/>
      </w:pPr>
      <w:rPr>
        <w:rFonts w:ascii="Times New Roman" w:hAnsi="Times New Roman" w:hint="default"/>
      </w:rPr>
    </w:lvl>
    <w:lvl w:ilvl="5" w:tplc="7D5CAB66" w:tentative="1">
      <w:start w:val="1"/>
      <w:numFmt w:val="bullet"/>
      <w:lvlText w:val="•"/>
      <w:lvlJc w:val="left"/>
      <w:pPr>
        <w:tabs>
          <w:tab w:val="num" w:pos="4320"/>
        </w:tabs>
        <w:ind w:left="4320" w:hanging="360"/>
      </w:pPr>
      <w:rPr>
        <w:rFonts w:ascii="Times New Roman" w:hAnsi="Times New Roman" w:hint="default"/>
      </w:rPr>
    </w:lvl>
    <w:lvl w:ilvl="6" w:tplc="E2F20A94" w:tentative="1">
      <w:start w:val="1"/>
      <w:numFmt w:val="bullet"/>
      <w:lvlText w:val="•"/>
      <w:lvlJc w:val="left"/>
      <w:pPr>
        <w:tabs>
          <w:tab w:val="num" w:pos="5040"/>
        </w:tabs>
        <w:ind w:left="5040" w:hanging="360"/>
      </w:pPr>
      <w:rPr>
        <w:rFonts w:ascii="Times New Roman" w:hAnsi="Times New Roman" w:hint="default"/>
      </w:rPr>
    </w:lvl>
    <w:lvl w:ilvl="7" w:tplc="13D4FC82" w:tentative="1">
      <w:start w:val="1"/>
      <w:numFmt w:val="bullet"/>
      <w:lvlText w:val="•"/>
      <w:lvlJc w:val="left"/>
      <w:pPr>
        <w:tabs>
          <w:tab w:val="num" w:pos="5760"/>
        </w:tabs>
        <w:ind w:left="5760" w:hanging="360"/>
      </w:pPr>
      <w:rPr>
        <w:rFonts w:ascii="Times New Roman" w:hAnsi="Times New Roman" w:hint="default"/>
      </w:rPr>
    </w:lvl>
    <w:lvl w:ilvl="8" w:tplc="D0447E9A"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AE41CE5"/>
    <w:multiLevelType w:val="multilevel"/>
    <w:tmpl w:val="476C860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8A6FE0"/>
    <w:multiLevelType w:val="hybridMultilevel"/>
    <w:tmpl w:val="7FA67516"/>
    <w:lvl w:ilvl="0" w:tplc="4BE87A54">
      <w:start w:val="1"/>
      <w:numFmt w:val="bullet"/>
      <w:lvlText w:val="•"/>
      <w:lvlJc w:val="left"/>
      <w:pPr>
        <w:tabs>
          <w:tab w:val="num" w:pos="720"/>
        </w:tabs>
        <w:ind w:left="720" w:hanging="360"/>
      </w:pPr>
      <w:rPr>
        <w:rFonts w:ascii="Times New Roman" w:hAnsi="Times New Roman" w:hint="default"/>
      </w:rPr>
    </w:lvl>
    <w:lvl w:ilvl="1" w:tplc="7E8C30F0" w:tentative="1">
      <w:start w:val="1"/>
      <w:numFmt w:val="bullet"/>
      <w:lvlText w:val="•"/>
      <w:lvlJc w:val="left"/>
      <w:pPr>
        <w:tabs>
          <w:tab w:val="num" w:pos="1440"/>
        </w:tabs>
        <w:ind w:left="1440" w:hanging="360"/>
      </w:pPr>
      <w:rPr>
        <w:rFonts w:ascii="Times New Roman" w:hAnsi="Times New Roman" w:hint="default"/>
      </w:rPr>
    </w:lvl>
    <w:lvl w:ilvl="2" w:tplc="E52C7C7A" w:tentative="1">
      <w:start w:val="1"/>
      <w:numFmt w:val="bullet"/>
      <w:lvlText w:val="•"/>
      <w:lvlJc w:val="left"/>
      <w:pPr>
        <w:tabs>
          <w:tab w:val="num" w:pos="2160"/>
        </w:tabs>
        <w:ind w:left="2160" w:hanging="360"/>
      </w:pPr>
      <w:rPr>
        <w:rFonts w:ascii="Times New Roman" w:hAnsi="Times New Roman" w:hint="default"/>
      </w:rPr>
    </w:lvl>
    <w:lvl w:ilvl="3" w:tplc="C694A144" w:tentative="1">
      <w:start w:val="1"/>
      <w:numFmt w:val="bullet"/>
      <w:lvlText w:val="•"/>
      <w:lvlJc w:val="left"/>
      <w:pPr>
        <w:tabs>
          <w:tab w:val="num" w:pos="2880"/>
        </w:tabs>
        <w:ind w:left="2880" w:hanging="360"/>
      </w:pPr>
      <w:rPr>
        <w:rFonts w:ascii="Times New Roman" w:hAnsi="Times New Roman" w:hint="default"/>
      </w:rPr>
    </w:lvl>
    <w:lvl w:ilvl="4" w:tplc="3D02CDA2" w:tentative="1">
      <w:start w:val="1"/>
      <w:numFmt w:val="bullet"/>
      <w:lvlText w:val="•"/>
      <w:lvlJc w:val="left"/>
      <w:pPr>
        <w:tabs>
          <w:tab w:val="num" w:pos="3600"/>
        </w:tabs>
        <w:ind w:left="3600" w:hanging="360"/>
      </w:pPr>
      <w:rPr>
        <w:rFonts w:ascii="Times New Roman" w:hAnsi="Times New Roman" w:hint="default"/>
      </w:rPr>
    </w:lvl>
    <w:lvl w:ilvl="5" w:tplc="776E489E" w:tentative="1">
      <w:start w:val="1"/>
      <w:numFmt w:val="bullet"/>
      <w:lvlText w:val="•"/>
      <w:lvlJc w:val="left"/>
      <w:pPr>
        <w:tabs>
          <w:tab w:val="num" w:pos="4320"/>
        </w:tabs>
        <w:ind w:left="4320" w:hanging="360"/>
      </w:pPr>
      <w:rPr>
        <w:rFonts w:ascii="Times New Roman" w:hAnsi="Times New Roman" w:hint="default"/>
      </w:rPr>
    </w:lvl>
    <w:lvl w:ilvl="6" w:tplc="3C0C2B06" w:tentative="1">
      <w:start w:val="1"/>
      <w:numFmt w:val="bullet"/>
      <w:lvlText w:val="•"/>
      <w:lvlJc w:val="left"/>
      <w:pPr>
        <w:tabs>
          <w:tab w:val="num" w:pos="5040"/>
        </w:tabs>
        <w:ind w:left="5040" w:hanging="360"/>
      </w:pPr>
      <w:rPr>
        <w:rFonts w:ascii="Times New Roman" w:hAnsi="Times New Roman" w:hint="default"/>
      </w:rPr>
    </w:lvl>
    <w:lvl w:ilvl="7" w:tplc="03D44CAC" w:tentative="1">
      <w:start w:val="1"/>
      <w:numFmt w:val="bullet"/>
      <w:lvlText w:val="•"/>
      <w:lvlJc w:val="left"/>
      <w:pPr>
        <w:tabs>
          <w:tab w:val="num" w:pos="5760"/>
        </w:tabs>
        <w:ind w:left="5760" w:hanging="360"/>
      </w:pPr>
      <w:rPr>
        <w:rFonts w:ascii="Times New Roman" w:hAnsi="Times New Roman" w:hint="default"/>
      </w:rPr>
    </w:lvl>
    <w:lvl w:ilvl="8" w:tplc="F4E0D14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41534AA"/>
    <w:multiLevelType w:val="multilevel"/>
    <w:tmpl w:val="1F6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8873AF"/>
    <w:multiLevelType w:val="hybridMultilevel"/>
    <w:tmpl w:val="B82A9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6558C"/>
    <w:multiLevelType w:val="hybridMultilevel"/>
    <w:tmpl w:val="5CE886A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0" w15:restartNumberingAfterBreak="0">
    <w:nsid w:val="38BE1777"/>
    <w:multiLevelType w:val="hybridMultilevel"/>
    <w:tmpl w:val="C988F1AC"/>
    <w:lvl w:ilvl="0" w:tplc="1D886A22">
      <w:start w:val="1"/>
      <w:numFmt w:val="bullet"/>
      <w:lvlText w:val="•"/>
      <w:lvlJc w:val="left"/>
      <w:pPr>
        <w:tabs>
          <w:tab w:val="num" w:pos="720"/>
        </w:tabs>
        <w:ind w:left="720" w:hanging="360"/>
      </w:pPr>
      <w:rPr>
        <w:rFonts w:ascii="Times New Roman" w:hAnsi="Times New Roman" w:hint="default"/>
      </w:rPr>
    </w:lvl>
    <w:lvl w:ilvl="1" w:tplc="295031CA" w:tentative="1">
      <w:start w:val="1"/>
      <w:numFmt w:val="bullet"/>
      <w:lvlText w:val="•"/>
      <w:lvlJc w:val="left"/>
      <w:pPr>
        <w:tabs>
          <w:tab w:val="num" w:pos="1440"/>
        </w:tabs>
        <w:ind w:left="1440" w:hanging="360"/>
      </w:pPr>
      <w:rPr>
        <w:rFonts w:ascii="Times New Roman" w:hAnsi="Times New Roman" w:hint="default"/>
      </w:rPr>
    </w:lvl>
    <w:lvl w:ilvl="2" w:tplc="7D76B9DC" w:tentative="1">
      <w:start w:val="1"/>
      <w:numFmt w:val="bullet"/>
      <w:lvlText w:val="•"/>
      <w:lvlJc w:val="left"/>
      <w:pPr>
        <w:tabs>
          <w:tab w:val="num" w:pos="2160"/>
        </w:tabs>
        <w:ind w:left="2160" w:hanging="360"/>
      </w:pPr>
      <w:rPr>
        <w:rFonts w:ascii="Times New Roman" w:hAnsi="Times New Roman" w:hint="default"/>
      </w:rPr>
    </w:lvl>
    <w:lvl w:ilvl="3" w:tplc="B660EFEE" w:tentative="1">
      <w:start w:val="1"/>
      <w:numFmt w:val="bullet"/>
      <w:lvlText w:val="•"/>
      <w:lvlJc w:val="left"/>
      <w:pPr>
        <w:tabs>
          <w:tab w:val="num" w:pos="2880"/>
        </w:tabs>
        <w:ind w:left="2880" w:hanging="360"/>
      </w:pPr>
      <w:rPr>
        <w:rFonts w:ascii="Times New Roman" w:hAnsi="Times New Roman" w:hint="default"/>
      </w:rPr>
    </w:lvl>
    <w:lvl w:ilvl="4" w:tplc="1842FF78" w:tentative="1">
      <w:start w:val="1"/>
      <w:numFmt w:val="bullet"/>
      <w:lvlText w:val="•"/>
      <w:lvlJc w:val="left"/>
      <w:pPr>
        <w:tabs>
          <w:tab w:val="num" w:pos="3600"/>
        </w:tabs>
        <w:ind w:left="3600" w:hanging="360"/>
      </w:pPr>
      <w:rPr>
        <w:rFonts w:ascii="Times New Roman" w:hAnsi="Times New Roman" w:hint="default"/>
      </w:rPr>
    </w:lvl>
    <w:lvl w:ilvl="5" w:tplc="5070723E" w:tentative="1">
      <w:start w:val="1"/>
      <w:numFmt w:val="bullet"/>
      <w:lvlText w:val="•"/>
      <w:lvlJc w:val="left"/>
      <w:pPr>
        <w:tabs>
          <w:tab w:val="num" w:pos="4320"/>
        </w:tabs>
        <w:ind w:left="4320" w:hanging="360"/>
      </w:pPr>
      <w:rPr>
        <w:rFonts w:ascii="Times New Roman" w:hAnsi="Times New Roman" w:hint="default"/>
      </w:rPr>
    </w:lvl>
    <w:lvl w:ilvl="6" w:tplc="0E042A50" w:tentative="1">
      <w:start w:val="1"/>
      <w:numFmt w:val="bullet"/>
      <w:lvlText w:val="•"/>
      <w:lvlJc w:val="left"/>
      <w:pPr>
        <w:tabs>
          <w:tab w:val="num" w:pos="5040"/>
        </w:tabs>
        <w:ind w:left="5040" w:hanging="360"/>
      </w:pPr>
      <w:rPr>
        <w:rFonts w:ascii="Times New Roman" w:hAnsi="Times New Roman" w:hint="default"/>
      </w:rPr>
    </w:lvl>
    <w:lvl w:ilvl="7" w:tplc="BCAEF6AE" w:tentative="1">
      <w:start w:val="1"/>
      <w:numFmt w:val="bullet"/>
      <w:lvlText w:val="•"/>
      <w:lvlJc w:val="left"/>
      <w:pPr>
        <w:tabs>
          <w:tab w:val="num" w:pos="5760"/>
        </w:tabs>
        <w:ind w:left="5760" w:hanging="360"/>
      </w:pPr>
      <w:rPr>
        <w:rFonts w:ascii="Times New Roman" w:hAnsi="Times New Roman" w:hint="default"/>
      </w:rPr>
    </w:lvl>
    <w:lvl w:ilvl="8" w:tplc="F6D01F2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3E9A5561"/>
    <w:multiLevelType w:val="multilevel"/>
    <w:tmpl w:val="7E502026"/>
    <w:lvl w:ilvl="0">
      <w:start w:val="3"/>
      <w:numFmt w:val="decimal"/>
      <w:lvlText w:val="%1."/>
      <w:lvlJc w:val="left"/>
      <w:pPr>
        <w:ind w:left="456" w:hanging="45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03B4C5C"/>
    <w:multiLevelType w:val="hybridMultilevel"/>
    <w:tmpl w:val="7408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3EA6"/>
    <w:multiLevelType w:val="hybridMultilevel"/>
    <w:tmpl w:val="29DE8914"/>
    <w:lvl w:ilvl="0" w:tplc="504249F2">
      <w:start w:val="1"/>
      <w:numFmt w:val="bullet"/>
      <w:lvlText w:val="•"/>
      <w:lvlJc w:val="left"/>
      <w:pPr>
        <w:tabs>
          <w:tab w:val="num" w:pos="720"/>
        </w:tabs>
        <w:ind w:left="720" w:hanging="360"/>
      </w:pPr>
      <w:rPr>
        <w:rFonts w:ascii="Times New Roman" w:hAnsi="Times New Roman" w:hint="default"/>
      </w:rPr>
    </w:lvl>
    <w:lvl w:ilvl="1" w:tplc="596ACD10" w:tentative="1">
      <w:start w:val="1"/>
      <w:numFmt w:val="bullet"/>
      <w:lvlText w:val="•"/>
      <w:lvlJc w:val="left"/>
      <w:pPr>
        <w:tabs>
          <w:tab w:val="num" w:pos="1440"/>
        </w:tabs>
        <w:ind w:left="1440" w:hanging="360"/>
      </w:pPr>
      <w:rPr>
        <w:rFonts w:ascii="Times New Roman" w:hAnsi="Times New Roman" w:hint="default"/>
      </w:rPr>
    </w:lvl>
    <w:lvl w:ilvl="2" w:tplc="8F8EDB90" w:tentative="1">
      <w:start w:val="1"/>
      <w:numFmt w:val="bullet"/>
      <w:lvlText w:val="•"/>
      <w:lvlJc w:val="left"/>
      <w:pPr>
        <w:tabs>
          <w:tab w:val="num" w:pos="2160"/>
        </w:tabs>
        <w:ind w:left="2160" w:hanging="360"/>
      </w:pPr>
      <w:rPr>
        <w:rFonts w:ascii="Times New Roman" w:hAnsi="Times New Roman" w:hint="default"/>
      </w:rPr>
    </w:lvl>
    <w:lvl w:ilvl="3" w:tplc="9F283ED2" w:tentative="1">
      <w:start w:val="1"/>
      <w:numFmt w:val="bullet"/>
      <w:lvlText w:val="•"/>
      <w:lvlJc w:val="left"/>
      <w:pPr>
        <w:tabs>
          <w:tab w:val="num" w:pos="2880"/>
        </w:tabs>
        <w:ind w:left="2880" w:hanging="360"/>
      </w:pPr>
      <w:rPr>
        <w:rFonts w:ascii="Times New Roman" w:hAnsi="Times New Roman" w:hint="default"/>
      </w:rPr>
    </w:lvl>
    <w:lvl w:ilvl="4" w:tplc="8EAAAA90" w:tentative="1">
      <w:start w:val="1"/>
      <w:numFmt w:val="bullet"/>
      <w:lvlText w:val="•"/>
      <w:lvlJc w:val="left"/>
      <w:pPr>
        <w:tabs>
          <w:tab w:val="num" w:pos="3600"/>
        </w:tabs>
        <w:ind w:left="3600" w:hanging="360"/>
      </w:pPr>
      <w:rPr>
        <w:rFonts w:ascii="Times New Roman" w:hAnsi="Times New Roman" w:hint="default"/>
      </w:rPr>
    </w:lvl>
    <w:lvl w:ilvl="5" w:tplc="E0886236" w:tentative="1">
      <w:start w:val="1"/>
      <w:numFmt w:val="bullet"/>
      <w:lvlText w:val="•"/>
      <w:lvlJc w:val="left"/>
      <w:pPr>
        <w:tabs>
          <w:tab w:val="num" w:pos="4320"/>
        </w:tabs>
        <w:ind w:left="4320" w:hanging="360"/>
      </w:pPr>
      <w:rPr>
        <w:rFonts w:ascii="Times New Roman" w:hAnsi="Times New Roman" w:hint="default"/>
      </w:rPr>
    </w:lvl>
    <w:lvl w:ilvl="6" w:tplc="24C64A14" w:tentative="1">
      <w:start w:val="1"/>
      <w:numFmt w:val="bullet"/>
      <w:lvlText w:val="•"/>
      <w:lvlJc w:val="left"/>
      <w:pPr>
        <w:tabs>
          <w:tab w:val="num" w:pos="5040"/>
        </w:tabs>
        <w:ind w:left="5040" w:hanging="360"/>
      </w:pPr>
      <w:rPr>
        <w:rFonts w:ascii="Times New Roman" w:hAnsi="Times New Roman" w:hint="default"/>
      </w:rPr>
    </w:lvl>
    <w:lvl w:ilvl="7" w:tplc="695A2EF0" w:tentative="1">
      <w:start w:val="1"/>
      <w:numFmt w:val="bullet"/>
      <w:lvlText w:val="•"/>
      <w:lvlJc w:val="left"/>
      <w:pPr>
        <w:tabs>
          <w:tab w:val="num" w:pos="5760"/>
        </w:tabs>
        <w:ind w:left="5760" w:hanging="360"/>
      </w:pPr>
      <w:rPr>
        <w:rFonts w:ascii="Times New Roman" w:hAnsi="Times New Roman" w:hint="default"/>
      </w:rPr>
    </w:lvl>
    <w:lvl w:ilvl="8" w:tplc="21400AF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9324FCA"/>
    <w:multiLevelType w:val="multilevel"/>
    <w:tmpl w:val="9A703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990364"/>
    <w:multiLevelType w:val="multilevel"/>
    <w:tmpl w:val="A2041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4D21CF"/>
    <w:multiLevelType w:val="hybridMultilevel"/>
    <w:tmpl w:val="534E48B0"/>
    <w:lvl w:ilvl="0" w:tplc="E3FE3EAE">
      <w:start w:val="1"/>
      <w:numFmt w:val="bullet"/>
      <w:lvlText w:val="•"/>
      <w:lvlJc w:val="left"/>
      <w:pPr>
        <w:tabs>
          <w:tab w:val="num" w:pos="720"/>
        </w:tabs>
        <w:ind w:left="720" w:hanging="360"/>
      </w:pPr>
      <w:rPr>
        <w:rFonts w:ascii="Times New Roman" w:hAnsi="Times New Roman" w:hint="default"/>
      </w:rPr>
    </w:lvl>
    <w:lvl w:ilvl="1" w:tplc="0E205B00" w:tentative="1">
      <w:start w:val="1"/>
      <w:numFmt w:val="bullet"/>
      <w:lvlText w:val="•"/>
      <w:lvlJc w:val="left"/>
      <w:pPr>
        <w:tabs>
          <w:tab w:val="num" w:pos="1440"/>
        </w:tabs>
        <w:ind w:left="1440" w:hanging="360"/>
      </w:pPr>
      <w:rPr>
        <w:rFonts w:ascii="Times New Roman" w:hAnsi="Times New Roman" w:hint="default"/>
      </w:rPr>
    </w:lvl>
    <w:lvl w:ilvl="2" w:tplc="72E8BD80" w:tentative="1">
      <w:start w:val="1"/>
      <w:numFmt w:val="bullet"/>
      <w:lvlText w:val="•"/>
      <w:lvlJc w:val="left"/>
      <w:pPr>
        <w:tabs>
          <w:tab w:val="num" w:pos="2160"/>
        </w:tabs>
        <w:ind w:left="2160" w:hanging="360"/>
      </w:pPr>
      <w:rPr>
        <w:rFonts w:ascii="Times New Roman" w:hAnsi="Times New Roman" w:hint="default"/>
      </w:rPr>
    </w:lvl>
    <w:lvl w:ilvl="3" w:tplc="74FA0936" w:tentative="1">
      <w:start w:val="1"/>
      <w:numFmt w:val="bullet"/>
      <w:lvlText w:val="•"/>
      <w:lvlJc w:val="left"/>
      <w:pPr>
        <w:tabs>
          <w:tab w:val="num" w:pos="2880"/>
        </w:tabs>
        <w:ind w:left="2880" w:hanging="360"/>
      </w:pPr>
      <w:rPr>
        <w:rFonts w:ascii="Times New Roman" w:hAnsi="Times New Roman" w:hint="default"/>
      </w:rPr>
    </w:lvl>
    <w:lvl w:ilvl="4" w:tplc="DDA0FFF8" w:tentative="1">
      <w:start w:val="1"/>
      <w:numFmt w:val="bullet"/>
      <w:lvlText w:val="•"/>
      <w:lvlJc w:val="left"/>
      <w:pPr>
        <w:tabs>
          <w:tab w:val="num" w:pos="3600"/>
        </w:tabs>
        <w:ind w:left="3600" w:hanging="360"/>
      </w:pPr>
      <w:rPr>
        <w:rFonts w:ascii="Times New Roman" w:hAnsi="Times New Roman" w:hint="default"/>
      </w:rPr>
    </w:lvl>
    <w:lvl w:ilvl="5" w:tplc="75640DC8" w:tentative="1">
      <w:start w:val="1"/>
      <w:numFmt w:val="bullet"/>
      <w:lvlText w:val="•"/>
      <w:lvlJc w:val="left"/>
      <w:pPr>
        <w:tabs>
          <w:tab w:val="num" w:pos="4320"/>
        </w:tabs>
        <w:ind w:left="4320" w:hanging="360"/>
      </w:pPr>
      <w:rPr>
        <w:rFonts w:ascii="Times New Roman" w:hAnsi="Times New Roman" w:hint="default"/>
      </w:rPr>
    </w:lvl>
    <w:lvl w:ilvl="6" w:tplc="F7A4DA92" w:tentative="1">
      <w:start w:val="1"/>
      <w:numFmt w:val="bullet"/>
      <w:lvlText w:val="•"/>
      <w:lvlJc w:val="left"/>
      <w:pPr>
        <w:tabs>
          <w:tab w:val="num" w:pos="5040"/>
        </w:tabs>
        <w:ind w:left="5040" w:hanging="360"/>
      </w:pPr>
      <w:rPr>
        <w:rFonts w:ascii="Times New Roman" w:hAnsi="Times New Roman" w:hint="default"/>
      </w:rPr>
    </w:lvl>
    <w:lvl w:ilvl="7" w:tplc="B14087F2" w:tentative="1">
      <w:start w:val="1"/>
      <w:numFmt w:val="bullet"/>
      <w:lvlText w:val="•"/>
      <w:lvlJc w:val="left"/>
      <w:pPr>
        <w:tabs>
          <w:tab w:val="num" w:pos="5760"/>
        </w:tabs>
        <w:ind w:left="5760" w:hanging="360"/>
      </w:pPr>
      <w:rPr>
        <w:rFonts w:ascii="Times New Roman" w:hAnsi="Times New Roman" w:hint="default"/>
      </w:rPr>
    </w:lvl>
    <w:lvl w:ilvl="8" w:tplc="C12A246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3646976"/>
    <w:multiLevelType w:val="multilevel"/>
    <w:tmpl w:val="6210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983D8E"/>
    <w:multiLevelType w:val="hybridMultilevel"/>
    <w:tmpl w:val="572C997C"/>
    <w:lvl w:ilvl="0" w:tplc="986854EA">
      <w:start w:val="1"/>
      <w:numFmt w:val="bullet"/>
      <w:lvlText w:val="•"/>
      <w:lvlJc w:val="left"/>
      <w:pPr>
        <w:tabs>
          <w:tab w:val="num" w:pos="720"/>
        </w:tabs>
        <w:ind w:left="720" w:hanging="360"/>
      </w:pPr>
      <w:rPr>
        <w:rFonts w:ascii="Times New Roman" w:hAnsi="Times New Roman" w:hint="default"/>
      </w:rPr>
    </w:lvl>
    <w:lvl w:ilvl="1" w:tplc="0664740E" w:tentative="1">
      <w:start w:val="1"/>
      <w:numFmt w:val="bullet"/>
      <w:lvlText w:val="•"/>
      <w:lvlJc w:val="left"/>
      <w:pPr>
        <w:tabs>
          <w:tab w:val="num" w:pos="1440"/>
        </w:tabs>
        <w:ind w:left="1440" w:hanging="360"/>
      </w:pPr>
      <w:rPr>
        <w:rFonts w:ascii="Times New Roman" w:hAnsi="Times New Roman" w:hint="default"/>
      </w:rPr>
    </w:lvl>
    <w:lvl w:ilvl="2" w:tplc="BB983BA0" w:tentative="1">
      <w:start w:val="1"/>
      <w:numFmt w:val="bullet"/>
      <w:lvlText w:val="•"/>
      <w:lvlJc w:val="left"/>
      <w:pPr>
        <w:tabs>
          <w:tab w:val="num" w:pos="2160"/>
        </w:tabs>
        <w:ind w:left="2160" w:hanging="360"/>
      </w:pPr>
      <w:rPr>
        <w:rFonts w:ascii="Times New Roman" w:hAnsi="Times New Roman" w:hint="default"/>
      </w:rPr>
    </w:lvl>
    <w:lvl w:ilvl="3" w:tplc="DA385902" w:tentative="1">
      <w:start w:val="1"/>
      <w:numFmt w:val="bullet"/>
      <w:lvlText w:val="•"/>
      <w:lvlJc w:val="left"/>
      <w:pPr>
        <w:tabs>
          <w:tab w:val="num" w:pos="2880"/>
        </w:tabs>
        <w:ind w:left="2880" w:hanging="360"/>
      </w:pPr>
      <w:rPr>
        <w:rFonts w:ascii="Times New Roman" w:hAnsi="Times New Roman" w:hint="default"/>
      </w:rPr>
    </w:lvl>
    <w:lvl w:ilvl="4" w:tplc="0E505502" w:tentative="1">
      <w:start w:val="1"/>
      <w:numFmt w:val="bullet"/>
      <w:lvlText w:val="•"/>
      <w:lvlJc w:val="left"/>
      <w:pPr>
        <w:tabs>
          <w:tab w:val="num" w:pos="3600"/>
        </w:tabs>
        <w:ind w:left="3600" w:hanging="360"/>
      </w:pPr>
      <w:rPr>
        <w:rFonts w:ascii="Times New Roman" w:hAnsi="Times New Roman" w:hint="default"/>
      </w:rPr>
    </w:lvl>
    <w:lvl w:ilvl="5" w:tplc="C41ABFCA" w:tentative="1">
      <w:start w:val="1"/>
      <w:numFmt w:val="bullet"/>
      <w:lvlText w:val="•"/>
      <w:lvlJc w:val="left"/>
      <w:pPr>
        <w:tabs>
          <w:tab w:val="num" w:pos="4320"/>
        </w:tabs>
        <w:ind w:left="4320" w:hanging="360"/>
      </w:pPr>
      <w:rPr>
        <w:rFonts w:ascii="Times New Roman" w:hAnsi="Times New Roman" w:hint="default"/>
      </w:rPr>
    </w:lvl>
    <w:lvl w:ilvl="6" w:tplc="49B2C3EC" w:tentative="1">
      <w:start w:val="1"/>
      <w:numFmt w:val="bullet"/>
      <w:lvlText w:val="•"/>
      <w:lvlJc w:val="left"/>
      <w:pPr>
        <w:tabs>
          <w:tab w:val="num" w:pos="5040"/>
        </w:tabs>
        <w:ind w:left="5040" w:hanging="360"/>
      </w:pPr>
      <w:rPr>
        <w:rFonts w:ascii="Times New Roman" w:hAnsi="Times New Roman" w:hint="default"/>
      </w:rPr>
    </w:lvl>
    <w:lvl w:ilvl="7" w:tplc="C75A3C62" w:tentative="1">
      <w:start w:val="1"/>
      <w:numFmt w:val="bullet"/>
      <w:lvlText w:val="•"/>
      <w:lvlJc w:val="left"/>
      <w:pPr>
        <w:tabs>
          <w:tab w:val="num" w:pos="5760"/>
        </w:tabs>
        <w:ind w:left="5760" w:hanging="360"/>
      </w:pPr>
      <w:rPr>
        <w:rFonts w:ascii="Times New Roman" w:hAnsi="Times New Roman" w:hint="default"/>
      </w:rPr>
    </w:lvl>
    <w:lvl w:ilvl="8" w:tplc="0F2C6296"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F4E6BAB"/>
    <w:multiLevelType w:val="hybridMultilevel"/>
    <w:tmpl w:val="768C73A8"/>
    <w:lvl w:ilvl="0" w:tplc="8174D892">
      <w:start w:val="1"/>
      <w:numFmt w:val="bullet"/>
      <w:lvlText w:val="•"/>
      <w:lvlJc w:val="left"/>
      <w:pPr>
        <w:tabs>
          <w:tab w:val="num" w:pos="720"/>
        </w:tabs>
        <w:ind w:left="720" w:hanging="360"/>
      </w:pPr>
      <w:rPr>
        <w:rFonts w:ascii="Times New Roman" w:hAnsi="Times New Roman" w:hint="default"/>
      </w:rPr>
    </w:lvl>
    <w:lvl w:ilvl="1" w:tplc="06566444" w:tentative="1">
      <w:start w:val="1"/>
      <w:numFmt w:val="bullet"/>
      <w:lvlText w:val="•"/>
      <w:lvlJc w:val="left"/>
      <w:pPr>
        <w:tabs>
          <w:tab w:val="num" w:pos="1440"/>
        </w:tabs>
        <w:ind w:left="1440" w:hanging="360"/>
      </w:pPr>
      <w:rPr>
        <w:rFonts w:ascii="Times New Roman" w:hAnsi="Times New Roman" w:hint="default"/>
      </w:rPr>
    </w:lvl>
    <w:lvl w:ilvl="2" w:tplc="FA38BD1E" w:tentative="1">
      <w:start w:val="1"/>
      <w:numFmt w:val="bullet"/>
      <w:lvlText w:val="•"/>
      <w:lvlJc w:val="left"/>
      <w:pPr>
        <w:tabs>
          <w:tab w:val="num" w:pos="2160"/>
        </w:tabs>
        <w:ind w:left="2160" w:hanging="360"/>
      </w:pPr>
      <w:rPr>
        <w:rFonts w:ascii="Times New Roman" w:hAnsi="Times New Roman" w:hint="default"/>
      </w:rPr>
    </w:lvl>
    <w:lvl w:ilvl="3" w:tplc="B3123840" w:tentative="1">
      <w:start w:val="1"/>
      <w:numFmt w:val="bullet"/>
      <w:lvlText w:val="•"/>
      <w:lvlJc w:val="left"/>
      <w:pPr>
        <w:tabs>
          <w:tab w:val="num" w:pos="2880"/>
        </w:tabs>
        <w:ind w:left="2880" w:hanging="360"/>
      </w:pPr>
      <w:rPr>
        <w:rFonts w:ascii="Times New Roman" w:hAnsi="Times New Roman" w:hint="default"/>
      </w:rPr>
    </w:lvl>
    <w:lvl w:ilvl="4" w:tplc="54A48906" w:tentative="1">
      <w:start w:val="1"/>
      <w:numFmt w:val="bullet"/>
      <w:lvlText w:val="•"/>
      <w:lvlJc w:val="left"/>
      <w:pPr>
        <w:tabs>
          <w:tab w:val="num" w:pos="3600"/>
        </w:tabs>
        <w:ind w:left="3600" w:hanging="360"/>
      </w:pPr>
      <w:rPr>
        <w:rFonts w:ascii="Times New Roman" w:hAnsi="Times New Roman" w:hint="default"/>
      </w:rPr>
    </w:lvl>
    <w:lvl w:ilvl="5" w:tplc="0DA49BF4" w:tentative="1">
      <w:start w:val="1"/>
      <w:numFmt w:val="bullet"/>
      <w:lvlText w:val="•"/>
      <w:lvlJc w:val="left"/>
      <w:pPr>
        <w:tabs>
          <w:tab w:val="num" w:pos="4320"/>
        </w:tabs>
        <w:ind w:left="4320" w:hanging="360"/>
      </w:pPr>
      <w:rPr>
        <w:rFonts w:ascii="Times New Roman" w:hAnsi="Times New Roman" w:hint="default"/>
      </w:rPr>
    </w:lvl>
    <w:lvl w:ilvl="6" w:tplc="7CC293E8" w:tentative="1">
      <w:start w:val="1"/>
      <w:numFmt w:val="bullet"/>
      <w:lvlText w:val="•"/>
      <w:lvlJc w:val="left"/>
      <w:pPr>
        <w:tabs>
          <w:tab w:val="num" w:pos="5040"/>
        </w:tabs>
        <w:ind w:left="5040" w:hanging="360"/>
      </w:pPr>
      <w:rPr>
        <w:rFonts w:ascii="Times New Roman" w:hAnsi="Times New Roman" w:hint="default"/>
      </w:rPr>
    </w:lvl>
    <w:lvl w:ilvl="7" w:tplc="D1B0D314" w:tentative="1">
      <w:start w:val="1"/>
      <w:numFmt w:val="bullet"/>
      <w:lvlText w:val="•"/>
      <w:lvlJc w:val="left"/>
      <w:pPr>
        <w:tabs>
          <w:tab w:val="num" w:pos="5760"/>
        </w:tabs>
        <w:ind w:left="5760" w:hanging="360"/>
      </w:pPr>
      <w:rPr>
        <w:rFonts w:ascii="Times New Roman" w:hAnsi="Times New Roman" w:hint="default"/>
      </w:rPr>
    </w:lvl>
    <w:lvl w:ilvl="8" w:tplc="59626900"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0904544"/>
    <w:multiLevelType w:val="hybridMultilevel"/>
    <w:tmpl w:val="095A05CA"/>
    <w:lvl w:ilvl="0" w:tplc="56243A12">
      <w:start w:val="1"/>
      <w:numFmt w:val="bullet"/>
      <w:lvlText w:val="•"/>
      <w:lvlJc w:val="left"/>
      <w:pPr>
        <w:tabs>
          <w:tab w:val="num" w:pos="720"/>
        </w:tabs>
        <w:ind w:left="720" w:hanging="360"/>
      </w:pPr>
      <w:rPr>
        <w:rFonts w:ascii="Times New Roman" w:hAnsi="Times New Roman" w:hint="default"/>
      </w:rPr>
    </w:lvl>
    <w:lvl w:ilvl="1" w:tplc="15BAC40E" w:tentative="1">
      <w:start w:val="1"/>
      <w:numFmt w:val="bullet"/>
      <w:lvlText w:val="•"/>
      <w:lvlJc w:val="left"/>
      <w:pPr>
        <w:tabs>
          <w:tab w:val="num" w:pos="1440"/>
        </w:tabs>
        <w:ind w:left="1440" w:hanging="360"/>
      </w:pPr>
      <w:rPr>
        <w:rFonts w:ascii="Times New Roman" w:hAnsi="Times New Roman" w:hint="default"/>
      </w:rPr>
    </w:lvl>
    <w:lvl w:ilvl="2" w:tplc="C91246B0" w:tentative="1">
      <w:start w:val="1"/>
      <w:numFmt w:val="bullet"/>
      <w:lvlText w:val="•"/>
      <w:lvlJc w:val="left"/>
      <w:pPr>
        <w:tabs>
          <w:tab w:val="num" w:pos="2160"/>
        </w:tabs>
        <w:ind w:left="2160" w:hanging="360"/>
      </w:pPr>
      <w:rPr>
        <w:rFonts w:ascii="Times New Roman" w:hAnsi="Times New Roman" w:hint="default"/>
      </w:rPr>
    </w:lvl>
    <w:lvl w:ilvl="3" w:tplc="4D6C89DC" w:tentative="1">
      <w:start w:val="1"/>
      <w:numFmt w:val="bullet"/>
      <w:lvlText w:val="•"/>
      <w:lvlJc w:val="left"/>
      <w:pPr>
        <w:tabs>
          <w:tab w:val="num" w:pos="2880"/>
        </w:tabs>
        <w:ind w:left="2880" w:hanging="360"/>
      </w:pPr>
      <w:rPr>
        <w:rFonts w:ascii="Times New Roman" w:hAnsi="Times New Roman" w:hint="default"/>
      </w:rPr>
    </w:lvl>
    <w:lvl w:ilvl="4" w:tplc="64EC23BA" w:tentative="1">
      <w:start w:val="1"/>
      <w:numFmt w:val="bullet"/>
      <w:lvlText w:val="•"/>
      <w:lvlJc w:val="left"/>
      <w:pPr>
        <w:tabs>
          <w:tab w:val="num" w:pos="3600"/>
        </w:tabs>
        <w:ind w:left="3600" w:hanging="360"/>
      </w:pPr>
      <w:rPr>
        <w:rFonts w:ascii="Times New Roman" w:hAnsi="Times New Roman" w:hint="default"/>
      </w:rPr>
    </w:lvl>
    <w:lvl w:ilvl="5" w:tplc="0E4015CC" w:tentative="1">
      <w:start w:val="1"/>
      <w:numFmt w:val="bullet"/>
      <w:lvlText w:val="•"/>
      <w:lvlJc w:val="left"/>
      <w:pPr>
        <w:tabs>
          <w:tab w:val="num" w:pos="4320"/>
        </w:tabs>
        <w:ind w:left="4320" w:hanging="360"/>
      </w:pPr>
      <w:rPr>
        <w:rFonts w:ascii="Times New Roman" w:hAnsi="Times New Roman" w:hint="default"/>
      </w:rPr>
    </w:lvl>
    <w:lvl w:ilvl="6" w:tplc="70C21A6E" w:tentative="1">
      <w:start w:val="1"/>
      <w:numFmt w:val="bullet"/>
      <w:lvlText w:val="•"/>
      <w:lvlJc w:val="left"/>
      <w:pPr>
        <w:tabs>
          <w:tab w:val="num" w:pos="5040"/>
        </w:tabs>
        <w:ind w:left="5040" w:hanging="360"/>
      </w:pPr>
      <w:rPr>
        <w:rFonts w:ascii="Times New Roman" w:hAnsi="Times New Roman" w:hint="default"/>
      </w:rPr>
    </w:lvl>
    <w:lvl w:ilvl="7" w:tplc="6A3E3FB8" w:tentative="1">
      <w:start w:val="1"/>
      <w:numFmt w:val="bullet"/>
      <w:lvlText w:val="•"/>
      <w:lvlJc w:val="left"/>
      <w:pPr>
        <w:tabs>
          <w:tab w:val="num" w:pos="5760"/>
        </w:tabs>
        <w:ind w:left="5760" w:hanging="360"/>
      </w:pPr>
      <w:rPr>
        <w:rFonts w:ascii="Times New Roman" w:hAnsi="Times New Roman" w:hint="default"/>
      </w:rPr>
    </w:lvl>
    <w:lvl w:ilvl="8" w:tplc="E54AE0E6"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11F3848"/>
    <w:multiLevelType w:val="multilevel"/>
    <w:tmpl w:val="C0ACF892"/>
    <w:lvl w:ilvl="0">
      <w:start w:val="2"/>
      <w:numFmt w:val="decimal"/>
      <w:lvlText w:val="%1."/>
      <w:lvlJc w:val="left"/>
      <w:pPr>
        <w:ind w:left="456" w:hanging="456"/>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3C13892"/>
    <w:multiLevelType w:val="hybridMultilevel"/>
    <w:tmpl w:val="01A6AE56"/>
    <w:lvl w:ilvl="0" w:tplc="A0F21456">
      <w:start w:val="1"/>
      <w:numFmt w:val="bullet"/>
      <w:lvlText w:val="•"/>
      <w:lvlJc w:val="left"/>
      <w:pPr>
        <w:tabs>
          <w:tab w:val="num" w:pos="720"/>
        </w:tabs>
        <w:ind w:left="720" w:hanging="360"/>
      </w:pPr>
      <w:rPr>
        <w:rFonts w:ascii="Times New Roman" w:hAnsi="Times New Roman" w:hint="default"/>
      </w:rPr>
    </w:lvl>
    <w:lvl w:ilvl="1" w:tplc="8474FB6C" w:tentative="1">
      <w:start w:val="1"/>
      <w:numFmt w:val="bullet"/>
      <w:lvlText w:val="•"/>
      <w:lvlJc w:val="left"/>
      <w:pPr>
        <w:tabs>
          <w:tab w:val="num" w:pos="1440"/>
        </w:tabs>
        <w:ind w:left="1440" w:hanging="360"/>
      </w:pPr>
      <w:rPr>
        <w:rFonts w:ascii="Times New Roman" w:hAnsi="Times New Roman" w:hint="default"/>
      </w:rPr>
    </w:lvl>
    <w:lvl w:ilvl="2" w:tplc="09A691D4" w:tentative="1">
      <w:start w:val="1"/>
      <w:numFmt w:val="bullet"/>
      <w:lvlText w:val="•"/>
      <w:lvlJc w:val="left"/>
      <w:pPr>
        <w:tabs>
          <w:tab w:val="num" w:pos="2160"/>
        </w:tabs>
        <w:ind w:left="2160" w:hanging="360"/>
      </w:pPr>
      <w:rPr>
        <w:rFonts w:ascii="Times New Roman" w:hAnsi="Times New Roman" w:hint="default"/>
      </w:rPr>
    </w:lvl>
    <w:lvl w:ilvl="3" w:tplc="0F28F53A" w:tentative="1">
      <w:start w:val="1"/>
      <w:numFmt w:val="bullet"/>
      <w:lvlText w:val="•"/>
      <w:lvlJc w:val="left"/>
      <w:pPr>
        <w:tabs>
          <w:tab w:val="num" w:pos="2880"/>
        </w:tabs>
        <w:ind w:left="2880" w:hanging="360"/>
      </w:pPr>
      <w:rPr>
        <w:rFonts w:ascii="Times New Roman" w:hAnsi="Times New Roman" w:hint="default"/>
      </w:rPr>
    </w:lvl>
    <w:lvl w:ilvl="4" w:tplc="4EFA2692" w:tentative="1">
      <w:start w:val="1"/>
      <w:numFmt w:val="bullet"/>
      <w:lvlText w:val="•"/>
      <w:lvlJc w:val="left"/>
      <w:pPr>
        <w:tabs>
          <w:tab w:val="num" w:pos="3600"/>
        </w:tabs>
        <w:ind w:left="3600" w:hanging="360"/>
      </w:pPr>
      <w:rPr>
        <w:rFonts w:ascii="Times New Roman" w:hAnsi="Times New Roman" w:hint="default"/>
      </w:rPr>
    </w:lvl>
    <w:lvl w:ilvl="5" w:tplc="238C3416" w:tentative="1">
      <w:start w:val="1"/>
      <w:numFmt w:val="bullet"/>
      <w:lvlText w:val="•"/>
      <w:lvlJc w:val="left"/>
      <w:pPr>
        <w:tabs>
          <w:tab w:val="num" w:pos="4320"/>
        </w:tabs>
        <w:ind w:left="4320" w:hanging="360"/>
      </w:pPr>
      <w:rPr>
        <w:rFonts w:ascii="Times New Roman" w:hAnsi="Times New Roman" w:hint="default"/>
      </w:rPr>
    </w:lvl>
    <w:lvl w:ilvl="6" w:tplc="A186354C" w:tentative="1">
      <w:start w:val="1"/>
      <w:numFmt w:val="bullet"/>
      <w:lvlText w:val="•"/>
      <w:lvlJc w:val="left"/>
      <w:pPr>
        <w:tabs>
          <w:tab w:val="num" w:pos="5040"/>
        </w:tabs>
        <w:ind w:left="5040" w:hanging="360"/>
      </w:pPr>
      <w:rPr>
        <w:rFonts w:ascii="Times New Roman" w:hAnsi="Times New Roman" w:hint="default"/>
      </w:rPr>
    </w:lvl>
    <w:lvl w:ilvl="7" w:tplc="F7B0E74A" w:tentative="1">
      <w:start w:val="1"/>
      <w:numFmt w:val="bullet"/>
      <w:lvlText w:val="•"/>
      <w:lvlJc w:val="left"/>
      <w:pPr>
        <w:tabs>
          <w:tab w:val="num" w:pos="5760"/>
        </w:tabs>
        <w:ind w:left="5760" w:hanging="360"/>
      </w:pPr>
      <w:rPr>
        <w:rFonts w:ascii="Times New Roman" w:hAnsi="Times New Roman" w:hint="default"/>
      </w:rPr>
    </w:lvl>
    <w:lvl w:ilvl="8" w:tplc="8F88DB30"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3C43127"/>
    <w:multiLevelType w:val="hybridMultilevel"/>
    <w:tmpl w:val="BF06B8B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5D74325"/>
    <w:multiLevelType w:val="hybridMultilevel"/>
    <w:tmpl w:val="31887E4E"/>
    <w:lvl w:ilvl="0" w:tplc="F030F5AE">
      <w:start w:val="1"/>
      <w:numFmt w:val="bullet"/>
      <w:lvlText w:val="•"/>
      <w:lvlJc w:val="left"/>
      <w:pPr>
        <w:tabs>
          <w:tab w:val="num" w:pos="720"/>
        </w:tabs>
        <w:ind w:left="720" w:hanging="360"/>
      </w:pPr>
      <w:rPr>
        <w:rFonts w:ascii="Times New Roman" w:hAnsi="Times New Roman" w:hint="default"/>
      </w:rPr>
    </w:lvl>
    <w:lvl w:ilvl="1" w:tplc="A3940CEC" w:tentative="1">
      <w:start w:val="1"/>
      <w:numFmt w:val="bullet"/>
      <w:lvlText w:val="•"/>
      <w:lvlJc w:val="left"/>
      <w:pPr>
        <w:tabs>
          <w:tab w:val="num" w:pos="1440"/>
        </w:tabs>
        <w:ind w:left="1440" w:hanging="360"/>
      </w:pPr>
      <w:rPr>
        <w:rFonts w:ascii="Times New Roman" w:hAnsi="Times New Roman" w:hint="default"/>
      </w:rPr>
    </w:lvl>
    <w:lvl w:ilvl="2" w:tplc="2F1E0BCA" w:tentative="1">
      <w:start w:val="1"/>
      <w:numFmt w:val="bullet"/>
      <w:lvlText w:val="•"/>
      <w:lvlJc w:val="left"/>
      <w:pPr>
        <w:tabs>
          <w:tab w:val="num" w:pos="2160"/>
        </w:tabs>
        <w:ind w:left="2160" w:hanging="360"/>
      </w:pPr>
      <w:rPr>
        <w:rFonts w:ascii="Times New Roman" w:hAnsi="Times New Roman" w:hint="default"/>
      </w:rPr>
    </w:lvl>
    <w:lvl w:ilvl="3" w:tplc="AC68A9F4" w:tentative="1">
      <w:start w:val="1"/>
      <w:numFmt w:val="bullet"/>
      <w:lvlText w:val="•"/>
      <w:lvlJc w:val="left"/>
      <w:pPr>
        <w:tabs>
          <w:tab w:val="num" w:pos="2880"/>
        </w:tabs>
        <w:ind w:left="2880" w:hanging="360"/>
      </w:pPr>
      <w:rPr>
        <w:rFonts w:ascii="Times New Roman" w:hAnsi="Times New Roman" w:hint="default"/>
      </w:rPr>
    </w:lvl>
    <w:lvl w:ilvl="4" w:tplc="859E8E64" w:tentative="1">
      <w:start w:val="1"/>
      <w:numFmt w:val="bullet"/>
      <w:lvlText w:val="•"/>
      <w:lvlJc w:val="left"/>
      <w:pPr>
        <w:tabs>
          <w:tab w:val="num" w:pos="3600"/>
        </w:tabs>
        <w:ind w:left="3600" w:hanging="360"/>
      </w:pPr>
      <w:rPr>
        <w:rFonts w:ascii="Times New Roman" w:hAnsi="Times New Roman" w:hint="default"/>
      </w:rPr>
    </w:lvl>
    <w:lvl w:ilvl="5" w:tplc="31306A8E" w:tentative="1">
      <w:start w:val="1"/>
      <w:numFmt w:val="bullet"/>
      <w:lvlText w:val="•"/>
      <w:lvlJc w:val="left"/>
      <w:pPr>
        <w:tabs>
          <w:tab w:val="num" w:pos="4320"/>
        </w:tabs>
        <w:ind w:left="4320" w:hanging="360"/>
      </w:pPr>
      <w:rPr>
        <w:rFonts w:ascii="Times New Roman" w:hAnsi="Times New Roman" w:hint="default"/>
      </w:rPr>
    </w:lvl>
    <w:lvl w:ilvl="6" w:tplc="44D8973C" w:tentative="1">
      <w:start w:val="1"/>
      <w:numFmt w:val="bullet"/>
      <w:lvlText w:val="•"/>
      <w:lvlJc w:val="left"/>
      <w:pPr>
        <w:tabs>
          <w:tab w:val="num" w:pos="5040"/>
        </w:tabs>
        <w:ind w:left="5040" w:hanging="360"/>
      </w:pPr>
      <w:rPr>
        <w:rFonts w:ascii="Times New Roman" w:hAnsi="Times New Roman" w:hint="default"/>
      </w:rPr>
    </w:lvl>
    <w:lvl w:ilvl="7" w:tplc="7EB8F2B6" w:tentative="1">
      <w:start w:val="1"/>
      <w:numFmt w:val="bullet"/>
      <w:lvlText w:val="•"/>
      <w:lvlJc w:val="left"/>
      <w:pPr>
        <w:tabs>
          <w:tab w:val="num" w:pos="5760"/>
        </w:tabs>
        <w:ind w:left="5760" w:hanging="360"/>
      </w:pPr>
      <w:rPr>
        <w:rFonts w:ascii="Times New Roman" w:hAnsi="Times New Roman" w:hint="default"/>
      </w:rPr>
    </w:lvl>
    <w:lvl w:ilvl="8" w:tplc="B8807A1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9482A8B"/>
    <w:multiLevelType w:val="hybridMultilevel"/>
    <w:tmpl w:val="858E324A"/>
    <w:lvl w:ilvl="0" w:tplc="BAA27890">
      <w:start w:val="1"/>
      <w:numFmt w:val="bullet"/>
      <w:lvlText w:val="•"/>
      <w:lvlJc w:val="left"/>
      <w:pPr>
        <w:tabs>
          <w:tab w:val="num" w:pos="720"/>
        </w:tabs>
        <w:ind w:left="720" w:hanging="360"/>
      </w:pPr>
      <w:rPr>
        <w:rFonts w:ascii="Times New Roman" w:hAnsi="Times New Roman" w:hint="default"/>
      </w:rPr>
    </w:lvl>
    <w:lvl w:ilvl="1" w:tplc="D3121B8E" w:tentative="1">
      <w:start w:val="1"/>
      <w:numFmt w:val="bullet"/>
      <w:lvlText w:val="•"/>
      <w:lvlJc w:val="left"/>
      <w:pPr>
        <w:tabs>
          <w:tab w:val="num" w:pos="1440"/>
        </w:tabs>
        <w:ind w:left="1440" w:hanging="360"/>
      </w:pPr>
      <w:rPr>
        <w:rFonts w:ascii="Times New Roman" w:hAnsi="Times New Roman" w:hint="default"/>
      </w:rPr>
    </w:lvl>
    <w:lvl w:ilvl="2" w:tplc="9878E136" w:tentative="1">
      <w:start w:val="1"/>
      <w:numFmt w:val="bullet"/>
      <w:lvlText w:val="•"/>
      <w:lvlJc w:val="left"/>
      <w:pPr>
        <w:tabs>
          <w:tab w:val="num" w:pos="2160"/>
        </w:tabs>
        <w:ind w:left="2160" w:hanging="360"/>
      </w:pPr>
      <w:rPr>
        <w:rFonts w:ascii="Times New Roman" w:hAnsi="Times New Roman" w:hint="default"/>
      </w:rPr>
    </w:lvl>
    <w:lvl w:ilvl="3" w:tplc="4F5AB5C6" w:tentative="1">
      <w:start w:val="1"/>
      <w:numFmt w:val="bullet"/>
      <w:lvlText w:val="•"/>
      <w:lvlJc w:val="left"/>
      <w:pPr>
        <w:tabs>
          <w:tab w:val="num" w:pos="2880"/>
        </w:tabs>
        <w:ind w:left="2880" w:hanging="360"/>
      </w:pPr>
      <w:rPr>
        <w:rFonts w:ascii="Times New Roman" w:hAnsi="Times New Roman" w:hint="default"/>
      </w:rPr>
    </w:lvl>
    <w:lvl w:ilvl="4" w:tplc="E1ECABAA" w:tentative="1">
      <w:start w:val="1"/>
      <w:numFmt w:val="bullet"/>
      <w:lvlText w:val="•"/>
      <w:lvlJc w:val="left"/>
      <w:pPr>
        <w:tabs>
          <w:tab w:val="num" w:pos="3600"/>
        </w:tabs>
        <w:ind w:left="3600" w:hanging="360"/>
      </w:pPr>
      <w:rPr>
        <w:rFonts w:ascii="Times New Roman" w:hAnsi="Times New Roman" w:hint="default"/>
      </w:rPr>
    </w:lvl>
    <w:lvl w:ilvl="5" w:tplc="1662FD36" w:tentative="1">
      <w:start w:val="1"/>
      <w:numFmt w:val="bullet"/>
      <w:lvlText w:val="•"/>
      <w:lvlJc w:val="left"/>
      <w:pPr>
        <w:tabs>
          <w:tab w:val="num" w:pos="4320"/>
        </w:tabs>
        <w:ind w:left="4320" w:hanging="360"/>
      </w:pPr>
      <w:rPr>
        <w:rFonts w:ascii="Times New Roman" w:hAnsi="Times New Roman" w:hint="default"/>
      </w:rPr>
    </w:lvl>
    <w:lvl w:ilvl="6" w:tplc="C0F28702" w:tentative="1">
      <w:start w:val="1"/>
      <w:numFmt w:val="bullet"/>
      <w:lvlText w:val="•"/>
      <w:lvlJc w:val="left"/>
      <w:pPr>
        <w:tabs>
          <w:tab w:val="num" w:pos="5040"/>
        </w:tabs>
        <w:ind w:left="5040" w:hanging="360"/>
      </w:pPr>
      <w:rPr>
        <w:rFonts w:ascii="Times New Roman" w:hAnsi="Times New Roman" w:hint="default"/>
      </w:rPr>
    </w:lvl>
    <w:lvl w:ilvl="7" w:tplc="CEBA3604" w:tentative="1">
      <w:start w:val="1"/>
      <w:numFmt w:val="bullet"/>
      <w:lvlText w:val="•"/>
      <w:lvlJc w:val="left"/>
      <w:pPr>
        <w:tabs>
          <w:tab w:val="num" w:pos="5760"/>
        </w:tabs>
        <w:ind w:left="5760" w:hanging="360"/>
      </w:pPr>
      <w:rPr>
        <w:rFonts w:ascii="Times New Roman" w:hAnsi="Times New Roman" w:hint="default"/>
      </w:rPr>
    </w:lvl>
    <w:lvl w:ilvl="8" w:tplc="7E9CA268"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AC30155"/>
    <w:multiLevelType w:val="hybridMultilevel"/>
    <w:tmpl w:val="FDE618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E7003AA"/>
    <w:multiLevelType w:val="hybridMultilevel"/>
    <w:tmpl w:val="8C0667A6"/>
    <w:lvl w:ilvl="0" w:tplc="D82A572C">
      <w:start w:val="1"/>
      <w:numFmt w:val="bullet"/>
      <w:lvlText w:val="•"/>
      <w:lvlJc w:val="left"/>
      <w:pPr>
        <w:tabs>
          <w:tab w:val="num" w:pos="720"/>
        </w:tabs>
        <w:ind w:left="720" w:hanging="360"/>
      </w:pPr>
      <w:rPr>
        <w:rFonts w:ascii="Times New Roman" w:hAnsi="Times New Roman" w:hint="default"/>
      </w:rPr>
    </w:lvl>
    <w:lvl w:ilvl="1" w:tplc="BB820A58" w:tentative="1">
      <w:start w:val="1"/>
      <w:numFmt w:val="bullet"/>
      <w:lvlText w:val="•"/>
      <w:lvlJc w:val="left"/>
      <w:pPr>
        <w:tabs>
          <w:tab w:val="num" w:pos="1440"/>
        </w:tabs>
        <w:ind w:left="1440" w:hanging="360"/>
      </w:pPr>
      <w:rPr>
        <w:rFonts w:ascii="Times New Roman" w:hAnsi="Times New Roman" w:hint="default"/>
      </w:rPr>
    </w:lvl>
    <w:lvl w:ilvl="2" w:tplc="2CB0EAD8" w:tentative="1">
      <w:start w:val="1"/>
      <w:numFmt w:val="bullet"/>
      <w:lvlText w:val="•"/>
      <w:lvlJc w:val="left"/>
      <w:pPr>
        <w:tabs>
          <w:tab w:val="num" w:pos="2160"/>
        </w:tabs>
        <w:ind w:left="2160" w:hanging="360"/>
      </w:pPr>
      <w:rPr>
        <w:rFonts w:ascii="Times New Roman" w:hAnsi="Times New Roman" w:hint="default"/>
      </w:rPr>
    </w:lvl>
    <w:lvl w:ilvl="3" w:tplc="ECE0DC46" w:tentative="1">
      <w:start w:val="1"/>
      <w:numFmt w:val="bullet"/>
      <w:lvlText w:val="•"/>
      <w:lvlJc w:val="left"/>
      <w:pPr>
        <w:tabs>
          <w:tab w:val="num" w:pos="2880"/>
        </w:tabs>
        <w:ind w:left="2880" w:hanging="360"/>
      </w:pPr>
      <w:rPr>
        <w:rFonts w:ascii="Times New Roman" w:hAnsi="Times New Roman" w:hint="default"/>
      </w:rPr>
    </w:lvl>
    <w:lvl w:ilvl="4" w:tplc="16146F7A" w:tentative="1">
      <w:start w:val="1"/>
      <w:numFmt w:val="bullet"/>
      <w:lvlText w:val="•"/>
      <w:lvlJc w:val="left"/>
      <w:pPr>
        <w:tabs>
          <w:tab w:val="num" w:pos="3600"/>
        </w:tabs>
        <w:ind w:left="3600" w:hanging="360"/>
      </w:pPr>
      <w:rPr>
        <w:rFonts w:ascii="Times New Roman" w:hAnsi="Times New Roman" w:hint="default"/>
      </w:rPr>
    </w:lvl>
    <w:lvl w:ilvl="5" w:tplc="1EC00D38" w:tentative="1">
      <w:start w:val="1"/>
      <w:numFmt w:val="bullet"/>
      <w:lvlText w:val="•"/>
      <w:lvlJc w:val="left"/>
      <w:pPr>
        <w:tabs>
          <w:tab w:val="num" w:pos="4320"/>
        </w:tabs>
        <w:ind w:left="4320" w:hanging="360"/>
      </w:pPr>
      <w:rPr>
        <w:rFonts w:ascii="Times New Roman" w:hAnsi="Times New Roman" w:hint="default"/>
      </w:rPr>
    </w:lvl>
    <w:lvl w:ilvl="6" w:tplc="95766FAA" w:tentative="1">
      <w:start w:val="1"/>
      <w:numFmt w:val="bullet"/>
      <w:lvlText w:val="•"/>
      <w:lvlJc w:val="left"/>
      <w:pPr>
        <w:tabs>
          <w:tab w:val="num" w:pos="5040"/>
        </w:tabs>
        <w:ind w:left="5040" w:hanging="360"/>
      </w:pPr>
      <w:rPr>
        <w:rFonts w:ascii="Times New Roman" w:hAnsi="Times New Roman" w:hint="default"/>
      </w:rPr>
    </w:lvl>
    <w:lvl w:ilvl="7" w:tplc="255CB16E" w:tentative="1">
      <w:start w:val="1"/>
      <w:numFmt w:val="bullet"/>
      <w:lvlText w:val="•"/>
      <w:lvlJc w:val="left"/>
      <w:pPr>
        <w:tabs>
          <w:tab w:val="num" w:pos="5760"/>
        </w:tabs>
        <w:ind w:left="5760" w:hanging="360"/>
      </w:pPr>
      <w:rPr>
        <w:rFonts w:ascii="Times New Roman" w:hAnsi="Times New Roman" w:hint="default"/>
      </w:rPr>
    </w:lvl>
    <w:lvl w:ilvl="8" w:tplc="3B16131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F0156A5"/>
    <w:multiLevelType w:val="multilevel"/>
    <w:tmpl w:val="EEFAAC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5E535E2"/>
    <w:multiLevelType w:val="hybridMultilevel"/>
    <w:tmpl w:val="C0DE805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9D47BD1"/>
    <w:multiLevelType w:val="hybridMultilevel"/>
    <w:tmpl w:val="C2BC2886"/>
    <w:lvl w:ilvl="0" w:tplc="11AE7DF2">
      <w:start w:val="1"/>
      <w:numFmt w:val="bullet"/>
      <w:lvlText w:val="•"/>
      <w:lvlJc w:val="left"/>
      <w:pPr>
        <w:tabs>
          <w:tab w:val="num" w:pos="720"/>
        </w:tabs>
        <w:ind w:left="720" w:hanging="360"/>
      </w:pPr>
      <w:rPr>
        <w:rFonts w:ascii="Times New Roman" w:hAnsi="Times New Roman" w:hint="default"/>
      </w:rPr>
    </w:lvl>
    <w:lvl w:ilvl="1" w:tplc="35B2803E" w:tentative="1">
      <w:start w:val="1"/>
      <w:numFmt w:val="bullet"/>
      <w:lvlText w:val="•"/>
      <w:lvlJc w:val="left"/>
      <w:pPr>
        <w:tabs>
          <w:tab w:val="num" w:pos="1440"/>
        </w:tabs>
        <w:ind w:left="1440" w:hanging="360"/>
      </w:pPr>
      <w:rPr>
        <w:rFonts w:ascii="Times New Roman" w:hAnsi="Times New Roman" w:hint="default"/>
      </w:rPr>
    </w:lvl>
    <w:lvl w:ilvl="2" w:tplc="3642CF12" w:tentative="1">
      <w:start w:val="1"/>
      <w:numFmt w:val="bullet"/>
      <w:lvlText w:val="•"/>
      <w:lvlJc w:val="left"/>
      <w:pPr>
        <w:tabs>
          <w:tab w:val="num" w:pos="2160"/>
        </w:tabs>
        <w:ind w:left="2160" w:hanging="360"/>
      </w:pPr>
      <w:rPr>
        <w:rFonts w:ascii="Times New Roman" w:hAnsi="Times New Roman" w:hint="default"/>
      </w:rPr>
    </w:lvl>
    <w:lvl w:ilvl="3" w:tplc="7C821024" w:tentative="1">
      <w:start w:val="1"/>
      <w:numFmt w:val="bullet"/>
      <w:lvlText w:val="•"/>
      <w:lvlJc w:val="left"/>
      <w:pPr>
        <w:tabs>
          <w:tab w:val="num" w:pos="2880"/>
        </w:tabs>
        <w:ind w:left="2880" w:hanging="360"/>
      </w:pPr>
      <w:rPr>
        <w:rFonts w:ascii="Times New Roman" w:hAnsi="Times New Roman" w:hint="default"/>
      </w:rPr>
    </w:lvl>
    <w:lvl w:ilvl="4" w:tplc="B894A13A" w:tentative="1">
      <w:start w:val="1"/>
      <w:numFmt w:val="bullet"/>
      <w:lvlText w:val="•"/>
      <w:lvlJc w:val="left"/>
      <w:pPr>
        <w:tabs>
          <w:tab w:val="num" w:pos="3600"/>
        </w:tabs>
        <w:ind w:left="3600" w:hanging="360"/>
      </w:pPr>
      <w:rPr>
        <w:rFonts w:ascii="Times New Roman" w:hAnsi="Times New Roman" w:hint="default"/>
      </w:rPr>
    </w:lvl>
    <w:lvl w:ilvl="5" w:tplc="D8EED8E8" w:tentative="1">
      <w:start w:val="1"/>
      <w:numFmt w:val="bullet"/>
      <w:lvlText w:val="•"/>
      <w:lvlJc w:val="left"/>
      <w:pPr>
        <w:tabs>
          <w:tab w:val="num" w:pos="4320"/>
        </w:tabs>
        <w:ind w:left="4320" w:hanging="360"/>
      </w:pPr>
      <w:rPr>
        <w:rFonts w:ascii="Times New Roman" w:hAnsi="Times New Roman" w:hint="default"/>
      </w:rPr>
    </w:lvl>
    <w:lvl w:ilvl="6" w:tplc="C6D0C78C" w:tentative="1">
      <w:start w:val="1"/>
      <w:numFmt w:val="bullet"/>
      <w:lvlText w:val="•"/>
      <w:lvlJc w:val="left"/>
      <w:pPr>
        <w:tabs>
          <w:tab w:val="num" w:pos="5040"/>
        </w:tabs>
        <w:ind w:left="5040" w:hanging="360"/>
      </w:pPr>
      <w:rPr>
        <w:rFonts w:ascii="Times New Roman" w:hAnsi="Times New Roman" w:hint="default"/>
      </w:rPr>
    </w:lvl>
    <w:lvl w:ilvl="7" w:tplc="CF30DB2A" w:tentative="1">
      <w:start w:val="1"/>
      <w:numFmt w:val="bullet"/>
      <w:lvlText w:val="•"/>
      <w:lvlJc w:val="left"/>
      <w:pPr>
        <w:tabs>
          <w:tab w:val="num" w:pos="5760"/>
        </w:tabs>
        <w:ind w:left="5760" w:hanging="360"/>
      </w:pPr>
      <w:rPr>
        <w:rFonts w:ascii="Times New Roman" w:hAnsi="Times New Roman" w:hint="default"/>
      </w:rPr>
    </w:lvl>
    <w:lvl w:ilvl="8" w:tplc="70B44054"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AC642D4"/>
    <w:multiLevelType w:val="multilevel"/>
    <w:tmpl w:val="41527BD6"/>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0C5AB8"/>
    <w:multiLevelType w:val="hybridMultilevel"/>
    <w:tmpl w:val="0F88573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16cid:durableId="1770807590">
    <w:abstractNumId w:val="22"/>
  </w:num>
  <w:num w:numId="2" w16cid:durableId="2109538641">
    <w:abstractNumId w:val="11"/>
  </w:num>
  <w:num w:numId="3" w16cid:durableId="175655737">
    <w:abstractNumId w:val="10"/>
  </w:num>
  <w:num w:numId="4" w16cid:durableId="1746226722">
    <w:abstractNumId w:val="5"/>
  </w:num>
  <w:num w:numId="5" w16cid:durableId="1415930694">
    <w:abstractNumId w:val="18"/>
  </w:num>
  <w:num w:numId="6" w16cid:durableId="1039092459">
    <w:abstractNumId w:val="36"/>
  </w:num>
  <w:num w:numId="7" w16cid:durableId="73553059">
    <w:abstractNumId w:val="13"/>
  </w:num>
  <w:num w:numId="8" w16cid:durableId="391389505">
    <w:abstractNumId w:val="4"/>
  </w:num>
  <w:num w:numId="9" w16cid:durableId="1705133823">
    <w:abstractNumId w:val="8"/>
  </w:num>
  <w:num w:numId="10" w16cid:durableId="1285772125">
    <w:abstractNumId w:val="33"/>
  </w:num>
  <w:num w:numId="11" w16cid:durableId="878668381">
    <w:abstractNumId w:val="19"/>
  </w:num>
  <w:num w:numId="12" w16cid:durableId="2053651355">
    <w:abstractNumId w:val="39"/>
  </w:num>
  <w:num w:numId="13" w16cid:durableId="474026925">
    <w:abstractNumId w:val="42"/>
  </w:num>
  <w:num w:numId="14" w16cid:durableId="1390761946">
    <w:abstractNumId w:val="2"/>
  </w:num>
  <w:num w:numId="15" w16cid:durableId="718016326">
    <w:abstractNumId w:val="26"/>
  </w:num>
  <w:num w:numId="16" w16cid:durableId="2030984843">
    <w:abstractNumId w:val="23"/>
  </w:num>
  <w:num w:numId="17" w16cid:durableId="1962224843">
    <w:abstractNumId w:val="7"/>
  </w:num>
  <w:num w:numId="18" w16cid:durableId="914633867">
    <w:abstractNumId w:val="32"/>
  </w:num>
  <w:num w:numId="19" w16cid:durableId="1351564338">
    <w:abstractNumId w:val="34"/>
  </w:num>
  <w:num w:numId="20" w16cid:durableId="1012032096">
    <w:abstractNumId w:val="16"/>
  </w:num>
  <w:num w:numId="21" w16cid:durableId="1371879474">
    <w:abstractNumId w:val="29"/>
  </w:num>
  <w:num w:numId="22" w16cid:durableId="1558202807">
    <w:abstractNumId w:val="20"/>
  </w:num>
  <w:num w:numId="23" w16cid:durableId="1593127612">
    <w:abstractNumId w:val="1"/>
  </w:num>
  <w:num w:numId="24" w16cid:durableId="478352138">
    <w:abstractNumId w:val="0"/>
  </w:num>
  <w:num w:numId="25" w16cid:durableId="2082369864">
    <w:abstractNumId w:val="35"/>
  </w:num>
  <w:num w:numId="26" w16cid:durableId="1052196434">
    <w:abstractNumId w:val="30"/>
  </w:num>
  <w:num w:numId="27" w16cid:durableId="802816589">
    <w:abstractNumId w:val="14"/>
  </w:num>
  <w:num w:numId="28" w16cid:durableId="321585161">
    <w:abstractNumId w:val="40"/>
  </w:num>
  <w:num w:numId="29" w16cid:durableId="1566263498">
    <w:abstractNumId w:val="37"/>
  </w:num>
  <w:num w:numId="30" w16cid:durableId="1302230388">
    <w:abstractNumId w:val="28"/>
  </w:num>
  <w:num w:numId="31" w16cid:durableId="1426341435">
    <w:abstractNumId w:val="17"/>
  </w:num>
  <w:num w:numId="32" w16cid:durableId="1266303220">
    <w:abstractNumId w:val="9"/>
  </w:num>
  <w:num w:numId="33" w16cid:durableId="1542084352">
    <w:abstractNumId w:val="3"/>
  </w:num>
  <w:num w:numId="34" w16cid:durableId="1705672322">
    <w:abstractNumId w:val="27"/>
  </w:num>
  <w:num w:numId="35" w16cid:durableId="56824671">
    <w:abstractNumId w:val="12"/>
  </w:num>
  <w:num w:numId="36" w16cid:durableId="859587717">
    <w:abstractNumId w:val="25"/>
  </w:num>
  <w:num w:numId="37" w16cid:durableId="2047018860">
    <w:abstractNumId w:val="38"/>
  </w:num>
  <w:num w:numId="38" w16cid:durableId="297804166">
    <w:abstractNumId w:val="15"/>
  </w:num>
  <w:num w:numId="39" w16cid:durableId="954403458">
    <w:abstractNumId w:val="24"/>
  </w:num>
  <w:num w:numId="40" w16cid:durableId="387383566">
    <w:abstractNumId w:val="41"/>
  </w:num>
  <w:num w:numId="41" w16cid:durableId="1610119569">
    <w:abstractNumId w:val="31"/>
  </w:num>
  <w:num w:numId="42" w16cid:durableId="1440099859">
    <w:abstractNumId w:val="21"/>
  </w:num>
  <w:num w:numId="43" w16cid:durableId="1272737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32"/>
    <w:rsid w:val="000150D1"/>
    <w:rsid w:val="000976C8"/>
    <w:rsid w:val="000B7911"/>
    <w:rsid w:val="000C08D6"/>
    <w:rsid w:val="000C2038"/>
    <w:rsid w:val="000C4889"/>
    <w:rsid w:val="000F5AE5"/>
    <w:rsid w:val="001068AA"/>
    <w:rsid w:val="0011578A"/>
    <w:rsid w:val="00141632"/>
    <w:rsid w:val="001C542A"/>
    <w:rsid w:val="001E1E08"/>
    <w:rsid w:val="00201B43"/>
    <w:rsid w:val="00210FB1"/>
    <w:rsid w:val="002165E7"/>
    <w:rsid w:val="00234E31"/>
    <w:rsid w:val="00242311"/>
    <w:rsid w:val="00325439"/>
    <w:rsid w:val="00326D2A"/>
    <w:rsid w:val="00355C05"/>
    <w:rsid w:val="00367EA3"/>
    <w:rsid w:val="003A00C3"/>
    <w:rsid w:val="003A21FA"/>
    <w:rsid w:val="003A7ECC"/>
    <w:rsid w:val="004201FE"/>
    <w:rsid w:val="004214EF"/>
    <w:rsid w:val="00450A2F"/>
    <w:rsid w:val="004B2D14"/>
    <w:rsid w:val="004B626D"/>
    <w:rsid w:val="004F4F17"/>
    <w:rsid w:val="005675BE"/>
    <w:rsid w:val="005745C4"/>
    <w:rsid w:val="00597CFD"/>
    <w:rsid w:val="006A6D04"/>
    <w:rsid w:val="006B0D7F"/>
    <w:rsid w:val="006F00BF"/>
    <w:rsid w:val="0073082D"/>
    <w:rsid w:val="00774A77"/>
    <w:rsid w:val="00783388"/>
    <w:rsid w:val="007B2D09"/>
    <w:rsid w:val="007F6102"/>
    <w:rsid w:val="00801DD2"/>
    <w:rsid w:val="008348C2"/>
    <w:rsid w:val="00863E8D"/>
    <w:rsid w:val="008751D2"/>
    <w:rsid w:val="00883D13"/>
    <w:rsid w:val="00894AE7"/>
    <w:rsid w:val="008E145D"/>
    <w:rsid w:val="0091726F"/>
    <w:rsid w:val="00956742"/>
    <w:rsid w:val="0097201F"/>
    <w:rsid w:val="009A15F9"/>
    <w:rsid w:val="009C0341"/>
    <w:rsid w:val="00A0168D"/>
    <w:rsid w:val="00A13EB7"/>
    <w:rsid w:val="00A217DF"/>
    <w:rsid w:val="00A23D4F"/>
    <w:rsid w:val="00A350FF"/>
    <w:rsid w:val="00A403A3"/>
    <w:rsid w:val="00A537C4"/>
    <w:rsid w:val="00A73E91"/>
    <w:rsid w:val="00A837E2"/>
    <w:rsid w:val="00AA7E58"/>
    <w:rsid w:val="00AB5E77"/>
    <w:rsid w:val="00AD335C"/>
    <w:rsid w:val="00B03810"/>
    <w:rsid w:val="00B14450"/>
    <w:rsid w:val="00B87847"/>
    <w:rsid w:val="00BA7D65"/>
    <w:rsid w:val="00BC57DF"/>
    <w:rsid w:val="00BE70AD"/>
    <w:rsid w:val="00BE7AD7"/>
    <w:rsid w:val="00C17095"/>
    <w:rsid w:val="00C410D5"/>
    <w:rsid w:val="00C96EF1"/>
    <w:rsid w:val="00CA5357"/>
    <w:rsid w:val="00CC71D8"/>
    <w:rsid w:val="00CD480A"/>
    <w:rsid w:val="00D217D6"/>
    <w:rsid w:val="00D865CE"/>
    <w:rsid w:val="00D942A2"/>
    <w:rsid w:val="00DA531F"/>
    <w:rsid w:val="00E008C5"/>
    <w:rsid w:val="00E24917"/>
    <w:rsid w:val="00E27C8E"/>
    <w:rsid w:val="00E374FD"/>
    <w:rsid w:val="00E44680"/>
    <w:rsid w:val="00E446A1"/>
    <w:rsid w:val="00E46DFA"/>
    <w:rsid w:val="00E604F0"/>
    <w:rsid w:val="00E74289"/>
    <w:rsid w:val="00EA01ED"/>
    <w:rsid w:val="00EB1885"/>
    <w:rsid w:val="00ED2B8F"/>
    <w:rsid w:val="00F67AEF"/>
    <w:rsid w:val="00F7620A"/>
    <w:rsid w:val="00F9752B"/>
    <w:rsid w:val="00FC2E52"/>
    <w:rsid w:val="00FE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3E679"/>
  <w15:chartTrackingRefBased/>
  <w15:docId w15:val="{F7A2B28E-CF4D-438E-A268-3423E5B9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172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5745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A13E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726F"/>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5745C4"/>
    <w:rPr>
      <w:rFonts w:asciiTheme="majorHAnsi" w:eastAsiaTheme="majorEastAsia" w:hAnsiTheme="majorHAnsi" w:cstheme="majorBidi"/>
      <w:color w:val="2F5496" w:themeColor="accent1" w:themeShade="BF"/>
      <w:sz w:val="26"/>
      <w:szCs w:val="26"/>
    </w:rPr>
  </w:style>
  <w:style w:type="paragraph" w:styleId="ListeParagraf">
    <w:name w:val="List Paragraph"/>
    <w:basedOn w:val="Normal"/>
    <w:uiPriority w:val="34"/>
    <w:qFormat/>
    <w:rsid w:val="005745C4"/>
    <w:pPr>
      <w:ind w:left="720"/>
      <w:contextualSpacing/>
    </w:pPr>
  </w:style>
  <w:style w:type="paragraph" w:styleId="TBal">
    <w:name w:val="TOC Heading"/>
    <w:basedOn w:val="Balk1"/>
    <w:next w:val="Normal"/>
    <w:uiPriority w:val="39"/>
    <w:unhideWhenUsed/>
    <w:qFormat/>
    <w:rsid w:val="003A21FA"/>
    <w:pPr>
      <w:outlineLvl w:val="9"/>
    </w:pPr>
  </w:style>
  <w:style w:type="paragraph" w:styleId="T1">
    <w:name w:val="toc 1"/>
    <w:basedOn w:val="Normal"/>
    <w:next w:val="Normal"/>
    <w:autoRedefine/>
    <w:uiPriority w:val="39"/>
    <w:unhideWhenUsed/>
    <w:rsid w:val="003A21FA"/>
    <w:pPr>
      <w:spacing w:after="100"/>
    </w:pPr>
  </w:style>
  <w:style w:type="paragraph" w:styleId="T2">
    <w:name w:val="toc 2"/>
    <w:basedOn w:val="Normal"/>
    <w:next w:val="Normal"/>
    <w:autoRedefine/>
    <w:uiPriority w:val="39"/>
    <w:unhideWhenUsed/>
    <w:rsid w:val="003A21FA"/>
    <w:pPr>
      <w:spacing w:after="100"/>
      <w:ind w:left="220"/>
    </w:pPr>
  </w:style>
  <w:style w:type="character" w:styleId="Kpr">
    <w:name w:val="Hyperlink"/>
    <w:basedOn w:val="VarsaylanParagrafYazTipi"/>
    <w:uiPriority w:val="99"/>
    <w:unhideWhenUsed/>
    <w:rsid w:val="003A21FA"/>
    <w:rPr>
      <w:color w:val="0563C1" w:themeColor="hyperlink"/>
      <w:u w:val="single"/>
    </w:rPr>
  </w:style>
  <w:style w:type="paragraph" w:styleId="stBilgi">
    <w:name w:val="header"/>
    <w:basedOn w:val="Normal"/>
    <w:link w:val="stBilgiChar"/>
    <w:uiPriority w:val="99"/>
    <w:unhideWhenUsed/>
    <w:rsid w:val="00CA535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5357"/>
  </w:style>
  <w:style w:type="paragraph" w:styleId="AltBilgi">
    <w:name w:val="footer"/>
    <w:basedOn w:val="Normal"/>
    <w:link w:val="AltBilgiChar"/>
    <w:uiPriority w:val="99"/>
    <w:unhideWhenUsed/>
    <w:rsid w:val="00CA53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5357"/>
  </w:style>
  <w:style w:type="character" w:customStyle="1" w:styleId="Balk3Char">
    <w:name w:val="Başlık 3 Char"/>
    <w:basedOn w:val="VarsaylanParagrafYazTipi"/>
    <w:link w:val="Balk3"/>
    <w:uiPriority w:val="9"/>
    <w:semiHidden/>
    <w:rsid w:val="00A13EB7"/>
    <w:rPr>
      <w:rFonts w:asciiTheme="majorHAnsi" w:eastAsiaTheme="majorEastAsia" w:hAnsiTheme="majorHAnsi" w:cstheme="majorBidi"/>
      <w:color w:val="1F3763" w:themeColor="accent1" w:themeShade="7F"/>
      <w:sz w:val="24"/>
      <w:szCs w:val="24"/>
    </w:rPr>
  </w:style>
  <w:style w:type="character" w:styleId="zmlenmeyenBahsetme">
    <w:name w:val="Unresolved Mention"/>
    <w:basedOn w:val="VarsaylanParagrafYazTipi"/>
    <w:uiPriority w:val="99"/>
    <w:semiHidden/>
    <w:unhideWhenUsed/>
    <w:rsid w:val="00A13EB7"/>
    <w:rPr>
      <w:color w:val="605E5C"/>
      <w:shd w:val="clear" w:color="auto" w:fill="E1DFDD"/>
    </w:rPr>
  </w:style>
  <w:style w:type="paragraph" w:styleId="NormalWeb">
    <w:name w:val="Normal (Web)"/>
    <w:basedOn w:val="Normal"/>
    <w:uiPriority w:val="99"/>
    <w:semiHidden/>
    <w:unhideWhenUsed/>
    <w:rsid w:val="00D865CE"/>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B87847"/>
    <w:rPr>
      <w:b/>
      <w:bCs/>
    </w:rPr>
  </w:style>
  <w:style w:type="paragraph" w:styleId="T3">
    <w:name w:val="toc 3"/>
    <w:basedOn w:val="Normal"/>
    <w:next w:val="Normal"/>
    <w:autoRedefine/>
    <w:uiPriority w:val="39"/>
    <w:unhideWhenUsed/>
    <w:rsid w:val="00B87847"/>
    <w:pPr>
      <w:spacing w:after="100"/>
      <w:ind w:left="440"/>
    </w:pPr>
    <w:rPr>
      <w:rFonts w:eastAsiaTheme="minorEastAsia" w:cs="Times New Roman"/>
      <w:lang w:val="tr-TR" w:eastAsia="tr-TR"/>
    </w:rPr>
  </w:style>
  <w:style w:type="table" w:styleId="TabloKlavuzu">
    <w:name w:val="Table Grid"/>
    <w:basedOn w:val="NormalTablo"/>
    <w:uiPriority w:val="39"/>
    <w:rsid w:val="00367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367EA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1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A8BA1-80C2-4E0A-9302-EC51D42C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11</Pages>
  <Words>3312</Words>
  <Characters>18881</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 Mersa GİRGİN</dc:creator>
  <cp:keywords/>
  <dc:description/>
  <cp:lastModifiedBy>Gökhan YILMAZ</cp:lastModifiedBy>
  <cp:revision>18</cp:revision>
  <cp:lastPrinted>2023-10-09T06:59:00Z</cp:lastPrinted>
  <dcterms:created xsi:type="dcterms:W3CDTF">2023-10-08T06:51:00Z</dcterms:created>
  <dcterms:modified xsi:type="dcterms:W3CDTF">2025-08-24T16:24:00Z</dcterms:modified>
</cp:coreProperties>
</file>