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4883D" w14:textId="238B8253" w:rsidR="00BC0148" w:rsidRPr="00684919" w:rsidRDefault="001F2DA1" w:rsidP="00684919">
      <w:pPr>
        <w:spacing w:line="240" w:lineRule="auto"/>
        <w:jc w:val="both"/>
        <w:rPr>
          <w:rFonts w:ascii="Calibri" w:hAnsi="Calibri" w:cs="Calibri"/>
          <w:b/>
          <w:bCs/>
        </w:rPr>
      </w:pPr>
      <w:r w:rsidRPr="00684919">
        <w:rPr>
          <w:rFonts w:ascii="Calibri" w:hAnsi="Calibri" w:cs="Calibri"/>
        </w:rPr>
        <w:br w:type="textWrapping" w:clear="all"/>
      </w:r>
      <w:r w:rsidR="004966F6" w:rsidRPr="00684919">
        <w:rPr>
          <w:rFonts w:ascii="Calibri" w:hAnsi="Calibri" w:cs="Calibri"/>
          <w:b/>
          <w:bCs/>
          <w:u w:val="single"/>
        </w:rPr>
        <w:t>B</w:t>
      </w:r>
      <w:r w:rsidR="00BC0148" w:rsidRPr="00684919">
        <w:rPr>
          <w:rFonts w:ascii="Calibri" w:hAnsi="Calibri" w:cs="Calibri"/>
          <w:b/>
          <w:bCs/>
          <w:u w:val="single"/>
        </w:rPr>
        <w:t>asın</w:t>
      </w:r>
      <w:r w:rsidR="004966F6" w:rsidRPr="00684919">
        <w:rPr>
          <w:rFonts w:ascii="Calibri" w:hAnsi="Calibri" w:cs="Calibri"/>
          <w:b/>
          <w:bCs/>
          <w:u w:val="single"/>
        </w:rPr>
        <w:t xml:space="preserve"> B</w:t>
      </w:r>
      <w:r w:rsidR="00BC0148" w:rsidRPr="00684919">
        <w:rPr>
          <w:rFonts w:ascii="Calibri" w:hAnsi="Calibri" w:cs="Calibri"/>
          <w:b/>
          <w:bCs/>
          <w:u w:val="single"/>
        </w:rPr>
        <w:t>ülteni</w:t>
      </w:r>
      <w:r w:rsidR="004966F6" w:rsidRPr="00684919">
        <w:rPr>
          <w:rFonts w:ascii="Calibri" w:hAnsi="Calibri" w:cs="Calibri"/>
          <w:b/>
          <w:bCs/>
          <w:u w:val="single"/>
        </w:rPr>
        <w:tab/>
      </w:r>
      <w:r w:rsidR="004966F6" w:rsidRPr="00684919">
        <w:rPr>
          <w:rFonts w:ascii="Calibri" w:hAnsi="Calibri" w:cs="Calibri"/>
          <w:b/>
          <w:bCs/>
          <w:u w:val="single"/>
        </w:rPr>
        <w:tab/>
      </w:r>
      <w:r w:rsidR="004966F6" w:rsidRPr="00684919">
        <w:rPr>
          <w:rFonts w:ascii="Calibri" w:hAnsi="Calibri" w:cs="Calibri"/>
          <w:b/>
          <w:bCs/>
          <w:u w:val="single"/>
        </w:rPr>
        <w:tab/>
      </w:r>
      <w:r w:rsidR="004966F6" w:rsidRPr="00684919">
        <w:rPr>
          <w:rFonts w:ascii="Calibri" w:hAnsi="Calibri" w:cs="Calibri"/>
          <w:b/>
          <w:bCs/>
          <w:u w:val="single"/>
        </w:rPr>
        <w:tab/>
      </w:r>
      <w:r w:rsidR="004966F6" w:rsidRPr="00684919">
        <w:rPr>
          <w:rFonts w:ascii="Calibri" w:hAnsi="Calibri" w:cs="Calibri"/>
          <w:b/>
          <w:bCs/>
          <w:u w:val="single"/>
        </w:rPr>
        <w:tab/>
      </w:r>
      <w:r w:rsidR="004966F6" w:rsidRPr="00684919">
        <w:rPr>
          <w:rFonts w:ascii="Calibri" w:hAnsi="Calibri" w:cs="Calibri"/>
          <w:b/>
          <w:bCs/>
          <w:u w:val="single"/>
        </w:rPr>
        <w:tab/>
      </w:r>
      <w:r w:rsidR="00BC0148" w:rsidRPr="00684919">
        <w:rPr>
          <w:rFonts w:ascii="Calibri" w:hAnsi="Calibri" w:cs="Calibri"/>
          <w:b/>
          <w:bCs/>
          <w:u w:val="single"/>
        </w:rPr>
        <w:t xml:space="preserve">                                                        </w:t>
      </w:r>
      <w:r w:rsidR="003B5684">
        <w:rPr>
          <w:rFonts w:ascii="Calibri" w:hAnsi="Calibri" w:cs="Calibri"/>
          <w:b/>
          <w:bCs/>
          <w:u w:val="single"/>
        </w:rPr>
        <w:t xml:space="preserve">    </w:t>
      </w:r>
      <w:r w:rsidR="00BC0148" w:rsidRPr="00684919">
        <w:rPr>
          <w:rFonts w:ascii="Calibri" w:hAnsi="Calibri" w:cs="Calibri"/>
          <w:b/>
          <w:bCs/>
          <w:u w:val="single"/>
        </w:rPr>
        <w:t xml:space="preserve">  </w:t>
      </w:r>
      <w:r w:rsidR="003B5684">
        <w:rPr>
          <w:rFonts w:ascii="Calibri" w:hAnsi="Calibri" w:cs="Calibri"/>
          <w:b/>
          <w:bCs/>
          <w:u w:val="single"/>
        </w:rPr>
        <w:t>Aralık</w:t>
      </w:r>
      <w:r w:rsidR="004966F6" w:rsidRPr="00684919">
        <w:rPr>
          <w:rFonts w:ascii="Calibri" w:hAnsi="Calibri" w:cs="Calibri"/>
          <w:b/>
          <w:bCs/>
          <w:u w:val="single"/>
        </w:rPr>
        <w:t xml:space="preserve"> 202</w:t>
      </w:r>
      <w:r w:rsidR="00E35F94">
        <w:rPr>
          <w:rFonts w:ascii="Calibri" w:hAnsi="Calibri" w:cs="Calibri"/>
          <w:b/>
          <w:bCs/>
          <w:u w:val="single"/>
        </w:rPr>
        <w:t>5</w:t>
      </w:r>
    </w:p>
    <w:p w14:paraId="4030304C" w14:textId="4999A848" w:rsidR="00CC3246" w:rsidRDefault="00CC3246" w:rsidP="00E35F94">
      <w:pPr>
        <w:pStyle w:val="Gvde"/>
        <w:spacing w:line="276" w:lineRule="auto"/>
        <w:jc w:val="both"/>
        <w:rPr>
          <w:rFonts w:ascii="Calibri" w:hAnsi="Calibri" w:cs="Calibri"/>
          <w:b/>
          <w:bCs/>
          <w:noProof/>
        </w:rPr>
      </w:pPr>
      <w:bookmarkStart w:id="0" w:name="_Hlk182492383"/>
      <w:r w:rsidRPr="00CC3246">
        <w:rPr>
          <w:rFonts w:ascii="Calibri" w:hAnsi="Calibri" w:cs="Calibri"/>
          <w:b/>
          <w:bCs/>
          <w:noProof/>
        </w:rPr>
        <w:t>Güneş Enerjisi Sanayicileri ve Endüstrisi Derneği</w:t>
      </w:r>
      <w:r>
        <w:rPr>
          <w:rFonts w:ascii="Calibri" w:hAnsi="Calibri" w:cs="Calibri"/>
          <w:b/>
          <w:bCs/>
          <w:noProof/>
        </w:rPr>
        <w:t>’nin</w:t>
      </w:r>
      <w:r w:rsidRPr="00CC3246">
        <w:rPr>
          <w:rFonts w:ascii="Calibri" w:hAnsi="Calibri" w:cs="Calibri"/>
          <w:b/>
          <w:bCs/>
          <w:noProof/>
        </w:rPr>
        <w:t xml:space="preserve"> (GENSED)</w:t>
      </w:r>
    </w:p>
    <w:p w14:paraId="465F5BA8" w14:textId="4297449E" w:rsidR="00E35F94" w:rsidRPr="00E35F94" w:rsidRDefault="00E35F94" w:rsidP="00E35F94">
      <w:pPr>
        <w:pStyle w:val="Gvde"/>
        <w:spacing w:line="276" w:lineRule="auto"/>
        <w:jc w:val="both"/>
        <w:rPr>
          <w:rFonts w:ascii="Calibri" w:hAnsi="Calibri" w:cs="Calibri"/>
          <w:b/>
          <w:bCs/>
          <w:noProof/>
        </w:rPr>
      </w:pPr>
      <w:r w:rsidRPr="00E35F94">
        <w:rPr>
          <w:rFonts w:ascii="Calibri" w:hAnsi="Calibri" w:cs="Calibri"/>
          <w:b/>
          <w:bCs/>
          <w:noProof/>
        </w:rPr>
        <w:t>ELEKTRİK PİYASASINDA LİSANSSIZ ELEKTRİK ÜRETİM YÖNETMELİĞİNDE DEĞİŞİKLİK YAPILMASINA DAİR YÖNETMELİK TASLAĞINA İLİŞKİN DEĞERLENDİRME VE ÖNERİLERİMİZ;</w:t>
      </w:r>
    </w:p>
    <w:p w14:paraId="1762B3FA" w14:textId="77777777" w:rsidR="00E35F94" w:rsidRDefault="00E35F94" w:rsidP="00E35F94">
      <w:pPr>
        <w:spacing w:line="278" w:lineRule="auto"/>
        <w:jc w:val="both"/>
        <w:rPr>
          <w:rFonts w:ascii="Calibri" w:hAnsi="Calibri" w:cs="Calibri"/>
        </w:rPr>
      </w:pPr>
    </w:p>
    <w:p w14:paraId="21FE90EE" w14:textId="3A137455" w:rsidR="00E35F94" w:rsidRPr="00E35F94" w:rsidRDefault="00E35F94" w:rsidP="00E35F94">
      <w:pPr>
        <w:spacing w:line="278" w:lineRule="auto"/>
        <w:jc w:val="both"/>
        <w:rPr>
          <w:rFonts w:ascii="Calibri" w:hAnsi="Calibri" w:cs="Calibri"/>
        </w:rPr>
      </w:pPr>
      <w:r w:rsidRPr="00E35F94">
        <w:rPr>
          <w:rFonts w:ascii="Calibri" w:hAnsi="Calibri" w:cs="Calibri"/>
        </w:rPr>
        <w:t xml:space="preserve">Elektrik Piyasasında Lisanssız Elektrik Üretim Yönetmeliğinde Değişiklik Yapılmasına Dair Yönetmelik Taslağı’nın 26’ncı maddesi kapsamında, </w:t>
      </w:r>
      <w:r w:rsidRPr="00E35F94">
        <w:rPr>
          <w:rFonts w:ascii="Calibri" w:hAnsi="Calibri" w:cs="Calibri"/>
          <w:b/>
          <w:bCs/>
        </w:rPr>
        <w:t>12/5/2019 tarihinden sonra bağlantı anlaşmasına çağrı mektubu almaya hak kazanan lisanssız elektrik üretim tesisleri için aylık mahsuplaşma uygulamasından saatlik mahsuplaşmaya geçilmesi</w:t>
      </w:r>
      <w:r w:rsidRPr="00E35F94">
        <w:rPr>
          <w:rFonts w:ascii="Calibri" w:hAnsi="Calibri" w:cs="Calibri"/>
        </w:rPr>
        <w:t>, sektör genelinde ciddi ve yapısal sorunlara yol açacağı öngörülmektedir.</w:t>
      </w:r>
    </w:p>
    <w:p w14:paraId="3E0ABEB9" w14:textId="77777777" w:rsidR="00E35F94" w:rsidRPr="00E35F94" w:rsidRDefault="00E35F94" w:rsidP="00E35F94">
      <w:pPr>
        <w:spacing w:line="278" w:lineRule="auto"/>
        <w:jc w:val="both"/>
        <w:rPr>
          <w:rFonts w:ascii="Calibri" w:hAnsi="Calibri" w:cs="Calibri"/>
        </w:rPr>
      </w:pPr>
      <w:r w:rsidRPr="00E35F94">
        <w:rPr>
          <w:rFonts w:ascii="Calibri" w:hAnsi="Calibri" w:cs="Calibri"/>
        </w:rPr>
        <w:t xml:space="preserve">12/5/2019 tarihinden sonra hayata geçirilen lisanssız üretim projeleri, </w:t>
      </w:r>
      <w:r w:rsidRPr="00E35F94">
        <w:rPr>
          <w:rFonts w:ascii="Calibri" w:hAnsi="Calibri" w:cs="Calibri"/>
          <w:b/>
          <w:bCs/>
        </w:rPr>
        <w:t>aylık mahsuplaşma esasına göre planlanmış</w:t>
      </w:r>
      <w:r w:rsidRPr="00E35F94">
        <w:rPr>
          <w:rFonts w:ascii="Calibri" w:hAnsi="Calibri" w:cs="Calibri"/>
        </w:rPr>
        <w:t xml:space="preserve">; finansman modelleri, geri dönüş süreleri ve fizibilite çalışmaları bu çerçevede oluşturulmuştur. Taslakta öngörülen saatlik mahsuplaşma uygulamasının yürürlüğe girmesi hâlinde, mevcut projelerin finansal dengeleri köklü biçimde değişecek; </w:t>
      </w:r>
      <w:r w:rsidRPr="00E35F94">
        <w:rPr>
          <w:rFonts w:ascii="Calibri" w:hAnsi="Calibri" w:cs="Calibri"/>
          <w:b/>
          <w:bCs/>
        </w:rPr>
        <w:t>yatırımların sürdürülebilirliği ciddi risk altına girecektir</w:t>
      </w:r>
      <w:r w:rsidRPr="00E35F94">
        <w:rPr>
          <w:rFonts w:ascii="Calibri" w:hAnsi="Calibri" w:cs="Calibri"/>
        </w:rPr>
        <w:t xml:space="preserve">. </w:t>
      </w:r>
      <w:r w:rsidRPr="00E35F94">
        <w:rPr>
          <w:rFonts w:ascii="Calibri" w:hAnsi="Calibri" w:cs="Calibri"/>
          <w:noProof/>
        </w:rPr>
        <w:t xml:space="preserve">Bu durum, bazı üretim tesislerinin </w:t>
      </w:r>
      <w:r w:rsidRPr="00E35F94">
        <w:rPr>
          <w:rFonts w:ascii="Calibri" w:hAnsi="Calibri" w:cs="Calibri"/>
          <w:b/>
          <w:bCs/>
          <w:noProof/>
        </w:rPr>
        <w:t>bedelsiz enerji satmak zorunda kalmasına</w:t>
      </w:r>
      <w:r w:rsidRPr="00E35F94">
        <w:rPr>
          <w:rFonts w:ascii="Calibri" w:hAnsi="Calibri" w:cs="Calibri"/>
          <w:noProof/>
        </w:rPr>
        <w:t xml:space="preserve"> veya üretimlerini kısmalarına neden olabileceği gibi, yeni yatırımların da önemli bir bölümünün de ertelenmesine ya da iptal edilmesine yol açacaktır.</w:t>
      </w:r>
    </w:p>
    <w:p w14:paraId="3D4384E4" w14:textId="77777777" w:rsidR="00E35F94" w:rsidRPr="00E35F94" w:rsidRDefault="00E35F94" w:rsidP="00E35F94">
      <w:pPr>
        <w:spacing w:line="278" w:lineRule="auto"/>
        <w:jc w:val="both"/>
        <w:rPr>
          <w:rFonts w:ascii="Calibri" w:hAnsi="Calibri" w:cs="Calibri"/>
        </w:rPr>
      </w:pPr>
      <w:r w:rsidRPr="00E35F94">
        <w:rPr>
          <w:rFonts w:ascii="Calibri" w:hAnsi="Calibri" w:cs="Calibri"/>
        </w:rPr>
        <w:t xml:space="preserve">Türkiye’nin </w:t>
      </w:r>
      <w:r w:rsidRPr="00E35F94">
        <w:rPr>
          <w:rFonts w:ascii="Calibri" w:hAnsi="Calibri" w:cs="Calibri"/>
          <w:b/>
          <w:bCs/>
        </w:rPr>
        <w:t>Enerji Dönüşüm Yol Haritası</w:t>
      </w:r>
      <w:r w:rsidRPr="00E35F94">
        <w:rPr>
          <w:rFonts w:ascii="Calibri" w:hAnsi="Calibri" w:cs="Calibri"/>
        </w:rPr>
        <w:t xml:space="preserve"> kapsamında 2035 yılına kadar güneş ve rüzgâr enerjisinde toplam </w:t>
      </w:r>
      <w:r w:rsidRPr="00E35F94">
        <w:rPr>
          <w:rFonts w:ascii="Calibri" w:hAnsi="Calibri" w:cs="Calibri"/>
          <w:b/>
          <w:bCs/>
        </w:rPr>
        <w:t>120.000 MW</w:t>
      </w:r>
      <w:r w:rsidRPr="00E35F94">
        <w:rPr>
          <w:rFonts w:ascii="Calibri" w:hAnsi="Calibri" w:cs="Calibri"/>
        </w:rPr>
        <w:t xml:space="preserve">, bunun </w:t>
      </w:r>
      <w:r w:rsidRPr="00E35F94">
        <w:rPr>
          <w:rFonts w:ascii="Calibri" w:hAnsi="Calibri" w:cs="Calibri"/>
          <w:b/>
          <w:bCs/>
        </w:rPr>
        <w:t xml:space="preserve">76.900 </w:t>
      </w:r>
      <w:proofErr w:type="spellStart"/>
      <w:r w:rsidRPr="00E35F94">
        <w:rPr>
          <w:rFonts w:ascii="Calibri" w:hAnsi="Calibri" w:cs="Calibri"/>
          <w:b/>
          <w:bCs/>
        </w:rPr>
        <w:t>MW’ının</w:t>
      </w:r>
      <w:proofErr w:type="spellEnd"/>
      <w:r w:rsidRPr="00E35F94">
        <w:rPr>
          <w:rFonts w:ascii="Calibri" w:hAnsi="Calibri" w:cs="Calibri"/>
          <w:b/>
          <w:bCs/>
        </w:rPr>
        <w:t xml:space="preserve"> güneş enerjisinden</w:t>
      </w:r>
      <w:r w:rsidRPr="00E35F94">
        <w:rPr>
          <w:rFonts w:ascii="Calibri" w:hAnsi="Calibri" w:cs="Calibri"/>
        </w:rPr>
        <w:t xml:space="preserve"> sağlanması hedeflenmektedir. Bu hedeflere ulaşılabilmek için yatırım ortamının güçlendirilmesi, mevzuatta öngörülebilirliğin korunması ve yatırımcı güveninin zedelenmemesi büyük önem taşımaktadır. Bu kapsamda, </w:t>
      </w:r>
      <w:r w:rsidRPr="00E35F94">
        <w:rPr>
          <w:rFonts w:ascii="Calibri" w:hAnsi="Calibri" w:cs="Calibri"/>
          <w:b/>
          <w:bCs/>
        </w:rPr>
        <w:t>2019 sonrası lisanssız projeler için aylık mahsuplaşma uygulamasının korunması</w:t>
      </w:r>
      <w:r w:rsidRPr="00E35F94">
        <w:rPr>
          <w:rFonts w:ascii="Calibri" w:hAnsi="Calibri" w:cs="Calibri"/>
        </w:rPr>
        <w:t xml:space="preserve"> kritik bir gereklilik olarak değerlendirilmektedir.</w:t>
      </w:r>
    </w:p>
    <w:p w14:paraId="624DF5D1" w14:textId="77777777" w:rsidR="00E35F94" w:rsidRPr="00E35F94" w:rsidRDefault="00E35F94" w:rsidP="00E35F94">
      <w:pPr>
        <w:spacing w:line="278" w:lineRule="auto"/>
        <w:jc w:val="both"/>
        <w:rPr>
          <w:rFonts w:ascii="Calibri" w:hAnsi="Calibri" w:cs="Calibri"/>
        </w:rPr>
      </w:pPr>
      <w:r w:rsidRPr="00E35F94">
        <w:rPr>
          <w:rFonts w:ascii="Calibri" w:hAnsi="Calibri" w:cs="Calibri"/>
        </w:rPr>
        <w:t xml:space="preserve">Lisanssız elektrik üretimi, uzun süredir Türkiye enerji politikalarında </w:t>
      </w:r>
      <w:r w:rsidRPr="00E35F94">
        <w:rPr>
          <w:rFonts w:ascii="Calibri" w:hAnsi="Calibri" w:cs="Calibri"/>
          <w:b/>
          <w:bCs/>
        </w:rPr>
        <w:t>tamamlayıcı bir unsur</w:t>
      </w:r>
      <w:r w:rsidRPr="00E35F94">
        <w:rPr>
          <w:rFonts w:ascii="Calibri" w:hAnsi="Calibri" w:cs="Calibri"/>
        </w:rPr>
        <w:t xml:space="preserve"> olarak konumlandırılmıştır. Ancak saatlik mahsuplaşmaya tabi olacak yeni lisanssız projelerde, tüketim profillerine bağlı olarak mahsuplaşma oranlarının önemli ölçüde düşmesi ve satış kısıtı nedeniyle yatırım geri dönüş sürelerinin uzaması, yeni projelerin hayata geçmesini yavaşlatacaktır. </w:t>
      </w:r>
    </w:p>
    <w:p w14:paraId="63DC4EB5" w14:textId="77777777" w:rsidR="00E35F94" w:rsidRPr="00E35F94" w:rsidRDefault="00E35F94" w:rsidP="00E35F94">
      <w:pPr>
        <w:spacing w:line="278" w:lineRule="auto"/>
        <w:jc w:val="both"/>
        <w:rPr>
          <w:rFonts w:ascii="Calibri" w:hAnsi="Calibri" w:cs="Calibri"/>
        </w:rPr>
      </w:pPr>
      <w:r w:rsidRPr="00E35F94">
        <w:rPr>
          <w:rFonts w:ascii="Calibri" w:hAnsi="Calibri" w:cs="Calibri"/>
        </w:rPr>
        <w:t xml:space="preserve">Aylık mahsuplaşma sisteminde, </w:t>
      </w:r>
      <w:r w:rsidRPr="00E35F94">
        <w:rPr>
          <w:rFonts w:ascii="Calibri" w:hAnsi="Calibri" w:cs="Calibri"/>
          <w:b/>
          <w:bCs/>
        </w:rPr>
        <w:t>tüketimin iki katına kadar üretim hakkı tanınmakta; bunun tüketim kadar olan kısmı mahsuplaştırılabilmekte, kalan üretim fazlasının tüketim miktarı kadar kısmı şebekeye kendi tarife grubundan satılabilmekteydi.</w:t>
      </w:r>
      <w:r w:rsidRPr="00E35F94">
        <w:rPr>
          <w:rFonts w:ascii="Calibri" w:hAnsi="Calibri" w:cs="Calibri"/>
        </w:rPr>
        <w:t xml:space="preserve"> Saatlik mahsuplaşmada ise, tüketim profiline bağlı olarak mahsuplaşma oranları ciddi biçimde değişkenlik göstereceğinden, </w:t>
      </w:r>
      <w:r w:rsidRPr="00E35F94">
        <w:rPr>
          <w:rFonts w:ascii="Calibri" w:hAnsi="Calibri" w:cs="Calibri"/>
          <w:b/>
          <w:bCs/>
        </w:rPr>
        <w:t xml:space="preserve">üretim fazlasının yüksek bir oranda </w:t>
      </w:r>
      <w:proofErr w:type="spellStart"/>
      <w:r w:rsidRPr="00E35F94">
        <w:rPr>
          <w:rFonts w:ascii="Calibri" w:hAnsi="Calibri" w:cs="Calibri"/>
          <w:b/>
          <w:bCs/>
        </w:rPr>
        <w:t>YEKDEM’e</w:t>
      </w:r>
      <w:proofErr w:type="spellEnd"/>
      <w:r w:rsidRPr="00E35F94">
        <w:rPr>
          <w:rFonts w:ascii="Calibri" w:hAnsi="Calibri" w:cs="Calibri"/>
          <w:b/>
          <w:bCs/>
        </w:rPr>
        <w:t xml:space="preserve"> bedelsiz katkı olarak yansıması riski</w:t>
      </w:r>
      <w:r w:rsidRPr="00E35F94">
        <w:rPr>
          <w:rFonts w:ascii="Calibri" w:hAnsi="Calibri" w:cs="Calibri"/>
        </w:rPr>
        <w:t xml:space="preserve"> ortaya çıkmaktadır.</w:t>
      </w:r>
    </w:p>
    <w:p w14:paraId="5DF56DF9" w14:textId="38B9C52F" w:rsidR="00E35F94" w:rsidRDefault="00E35F94" w:rsidP="00E35F94">
      <w:pPr>
        <w:spacing w:line="278" w:lineRule="auto"/>
        <w:jc w:val="both"/>
        <w:rPr>
          <w:rFonts w:ascii="Calibri" w:hAnsi="Calibri" w:cs="Calibri"/>
          <w:b/>
          <w:bCs/>
        </w:rPr>
      </w:pPr>
      <w:r w:rsidRPr="00E35F94">
        <w:rPr>
          <w:rFonts w:ascii="Calibri" w:hAnsi="Calibri" w:cs="Calibri"/>
        </w:rPr>
        <w:t xml:space="preserve">Bunu önlemek amacıyla, </w:t>
      </w:r>
      <w:r w:rsidRPr="00E35F94">
        <w:rPr>
          <w:rFonts w:ascii="Calibri" w:hAnsi="Calibri" w:cs="Calibri"/>
          <w:b/>
          <w:bCs/>
        </w:rPr>
        <w:t>saatlik mahsuplaşma uygulamasında da geçmişte olduğu gibi tüketimin iki katına kadar üretim hakkı tanınması ve mahsuplaşma sonrasında kalan üretim fazlasının tamamının kendi tarife grubundan şebekeye satılabilmesi sağlanmalıdır.</w:t>
      </w:r>
    </w:p>
    <w:p w14:paraId="2795C73D" w14:textId="71C823EC" w:rsidR="00E35F94" w:rsidRPr="00E35F94" w:rsidRDefault="00E35F94" w:rsidP="00E35F94">
      <w:pPr>
        <w:spacing w:line="278" w:lineRule="auto"/>
        <w:jc w:val="both"/>
        <w:rPr>
          <w:rFonts w:ascii="Calibri" w:hAnsi="Calibri" w:cs="Calibri"/>
          <w:b/>
          <w:bCs/>
        </w:rPr>
      </w:pPr>
      <w:r w:rsidRPr="00E35F94">
        <w:rPr>
          <w:rFonts w:ascii="Calibri" w:hAnsi="Calibri" w:cs="Calibri"/>
        </w:rPr>
        <w:t xml:space="preserve">Öte yandan, </w:t>
      </w:r>
      <w:r w:rsidRPr="00E35F94">
        <w:rPr>
          <w:rFonts w:ascii="Calibri" w:hAnsi="Calibri" w:cs="Calibri"/>
          <w:b/>
          <w:bCs/>
        </w:rPr>
        <w:t xml:space="preserve">saatlik mahsuplaşma kapsamında fizibilitelerin iyileştirilebilmesi için 10 yıl alım garanti süresini doldurmayan lisanssız üretim tesislerinin de toplayıcılık faaliyetlerinden yararlanmasının sağlanması ve toplayıcılık kapsamındaki lisanssız tesislerden üretim fazlasının </w:t>
      </w:r>
      <w:proofErr w:type="spellStart"/>
      <w:r w:rsidRPr="00E35F94">
        <w:rPr>
          <w:rFonts w:ascii="Calibri" w:hAnsi="Calibri" w:cs="Calibri"/>
          <w:b/>
          <w:bCs/>
        </w:rPr>
        <w:t>YEKDEM’e</w:t>
      </w:r>
      <w:proofErr w:type="spellEnd"/>
      <w:r w:rsidRPr="00E35F94">
        <w:rPr>
          <w:rFonts w:ascii="Calibri" w:hAnsi="Calibri" w:cs="Calibri"/>
          <w:b/>
          <w:bCs/>
        </w:rPr>
        <w:t xml:space="preserve"> bedelsiz katkı olarak verilmesine ilişkin hükmün kaldırılması gerekmektedir.</w:t>
      </w:r>
    </w:p>
    <w:p w14:paraId="4717A4D5" w14:textId="77777777" w:rsidR="00E35F94" w:rsidRDefault="00E35F94" w:rsidP="00E35F94">
      <w:pPr>
        <w:spacing w:line="278" w:lineRule="auto"/>
        <w:jc w:val="both"/>
        <w:rPr>
          <w:rFonts w:ascii="Calibri" w:hAnsi="Calibri" w:cs="Calibri"/>
          <w:b/>
          <w:bCs/>
        </w:rPr>
      </w:pPr>
    </w:p>
    <w:p w14:paraId="4231BFE5" w14:textId="77777777" w:rsidR="00E35F94" w:rsidRDefault="00E35F94" w:rsidP="00E35F94">
      <w:pPr>
        <w:spacing w:line="278" w:lineRule="auto"/>
        <w:jc w:val="both"/>
        <w:rPr>
          <w:rFonts w:ascii="Calibri" w:hAnsi="Calibri" w:cs="Calibri"/>
          <w:b/>
          <w:bCs/>
        </w:rPr>
      </w:pPr>
    </w:p>
    <w:p w14:paraId="38092748" w14:textId="711B5FA9" w:rsidR="00E35F94" w:rsidRPr="00E35F94" w:rsidRDefault="00E35F94" w:rsidP="00E35F94">
      <w:pPr>
        <w:spacing w:line="278" w:lineRule="auto"/>
        <w:jc w:val="both"/>
        <w:rPr>
          <w:rFonts w:ascii="Calibri" w:hAnsi="Calibri" w:cs="Calibri"/>
        </w:rPr>
      </w:pPr>
      <w:r w:rsidRPr="00E35F94">
        <w:rPr>
          <w:rFonts w:ascii="Calibri" w:hAnsi="Calibri" w:cs="Calibri"/>
          <w:b/>
          <w:bCs/>
        </w:rPr>
        <w:t xml:space="preserve">Bununla birlikte, lisanssız projelerde şebeke stabilitesinin sağlanması ve mahsuplaşma oranlarının artırılması amacıyla enerji depolama tesislerinin hızla devreye alınması büyük önem taşımaktadır. Bu doğrultuda, </w:t>
      </w:r>
      <w:r w:rsidRPr="00E35F94">
        <w:rPr>
          <w:rFonts w:ascii="Calibri" w:hAnsi="Calibri" w:cs="Calibri"/>
        </w:rPr>
        <w:t xml:space="preserve">lisanssız yatırımcılara ilave yükler getirmeden, </w:t>
      </w:r>
      <w:r w:rsidRPr="00E35F94">
        <w:rPr>
          <w:rFonts w:ascii="Calibri" w:hAnsi="Calibri" w:cs="Calibri"/>
          <w:b/>
          <w:bCs/>
        </w:rPr>
        <w:t>depolama yatırımlarının önünü açacak mevzuat düzenlemelerinin</w:t>
      </w:r>
      <w:r w:rsidRPr="00E35F94">
        <w:rPr>
          <w:rFonts w:ascii="Calibri" w:hAnsi="Calibri" w:cs="Calibri"/>
        </w:rPr>
        <w:t xml:space="preserve"> yapılması sektör açısından kritik bir ihtiyaçtır.</w:t>
      </w:r>
    </w:p>
    <w:p w14:paraId="5234D0DE" w14:textId="77777777" w:rsidR="00E35F94" w:rsidRPr="00E35F94" w:rsidRDefault="00E35F94" w:rsidP="00E35F94">
      <w:pPr>
        <w:jc w:val="both"/>
        <w:rPr>
          <w:rFonts w:ascii="Calibri" w:hAnsi="Calibri" w:cs="Calibri"/>
          <w:b/>
          <w:bCs/>
        </w:rPr>
      </w:pPr>
      <w:r w:rsidRPr="00E35F94">
        <w:rPr>
          <w:rFonts w:ascii="Calibri" w:hAnsi="Calibri" w:cs="Calibri"/>
          <w:b/>
          <w:bCs/>
        </w:rPr>
        <w:t>Sonuç ve Talep;</w:t>
      </w:r>
    </w:p>
    <w:p w14:paraId="4F3DBB13" w14:textId="77777777" w:rsidR="00E35F94" w:rsidRPr="00E35F94" w:rsidRDefault="00E35F94" w:rsidP="00E35F94">
      <w:pPr>
        <w:jc w:val="both"/>
        <w:rPr>
          <w:rFonts w:ascii="Calibri" w:hAnsi="Calibri" w:cs="Calibri"/>
          <w:b/>
          <w:bCs/>
        </w:rPr>
      </w:pPr>
      <w:r w:rsidRPr="00E35F94">
        <w:rPr>
          <w:rFonts w:ascii="Calibri" w:hAnsi="Calibri" w:cs="Calibri"/>
          <w:b/>
          <w:bCs/>
        </w:rPr>
        <w:t>2019 sonrası bağlantı anlaşması için çağrı mektubu almış ve aylık mahsuplaşmaya tabi olan lisanssız elektrik üretim tesislerinin mevcut uygulama ile devam etmesini, yönetmelik değişikliği sonrasında saatlik mahsuplaşmaya tabi olacak yeni lisanssız projelerde ise;</w:t>
      </w:r>
    </w:p>
    <w:p w14:paraId="0E3EAD5C" w14:textId="77777777" w:rsidR="00E35F94" w:rsidRPr="00E35F94" w:rsidRDefault="00E35F94" w:rsidP="00E35F94">
      <w:pPr>
        <w:pStyle w:val="ListeParagraf"/>
        <w:numPr>
          <w:ilvl w:val="0"/>
          <w:numId w:val="3"/>
        </w:numPr>
        <w:spacing w:line="278" w:lineRule="auto"/>
        <w:jc w:val="both"/>
        <w:rPr>
          <w:rFonts w:ascii="Calibri" w:hAnsi="Calibri" w:cs="Calibri"/>
        </w:rPr>
      </w:pPr>
      <w:proofErr w:type="gramStart"/>
      <w:r w:rsidRPr="00E35F94">
        <w:rPr>
          <w:rFonts w:ascii="Calibri" w:hAnsi="Calibri" w:cs="Calibri"/>
          <w:b/>
          <w:bCs/>
        </w:rPr>
        <w:t>aylık</w:t>
      </w:r>
      <w:proofErr w:type="gramEnd"/>
      <w:r w:rsidRPr="00E35F94">
        <w:rPr>
          <w:rFonts w:ascii="Calibri" w:hAnsi="Calibri" w:cs="Calibri"/>
          <w:b/>
          <w:bCs/>
        </w:rPr>
        <w:t xml:space="preserve"> mahsuplaşmada olduğu gibi tüketimin iki katına kadar üretim hakkı tanınması ve mahsuplaşma sonrasında kalan üretim fazlasının tamamının kendi tarife grubundan şebekeye satılabilmesini,</w:t>
      </w:r>
    </w:p>
    <w:p w14:paraId="158D53A7" w14:textId="77777777" w:rsidR="00E35F94" w:rsidRPr="00E35F94" w:rsidRDefault="00E35F94" w:rsidP="00E35F94">
      <w:pPr>
        <w:jc w:val="both"/>
        <w:rPr>
          <w:rFonts w:ascii="Calibri" w:hAnsi="Calibri" w:cs="Calibri"/>
        </w:rPr>
      </w:pPr>
      <w:proofErr w:type="gramStart"/>
      <w:r w:rsidRPr="00E35F94">
        <w:rPr>
          <w:rFonts w:ascii="Calibri" w:hAnsi="Calibri" w:cs="Calibri"/>
        </w:rPr>
        <w:t>ve</w:t>
      </w:r>
      <w:proofErr w:type="gramEnd"/>
      <w:r w:rsidRPr="00E35F94">
        <w:rPr>
          <w:rFonts w:ascii="Calibri" w:hAnsi="Calibri" w:cs="Calibri"/>
        </w:rPr>
        <w:t>/veya,</w:t>
      </w:r>
    </w:p>
    <w:p w14:paraId="69CEEE1B" w14:textId="77777777" w:rsidR="00E35F94" w:rsidRPr="00E35F94" w:rsidRDefault="00E35F94" w:rsidP="00E35F94">
      <w:pPr>
        <w:pStyle w:val="ListeParagraf"/>
        <w:numPr>
          <w:ilvl w:val="0"/>
          <w:numId w:val="3"/>
        </w:numPr>
        <w:spacing w:line="278" w:lineRule="auto"/>
        <w:jc w:val="both"/>
        <w:rPr>
          <w:rFonts w:ascii="Calibri" w:hAnsi="Calibri" w:cs="Calibri"/>
          <w:b/>
          <w:bCs/>
        </w:rPr>
      </w:pPr>
      <w:r w:rsidRPr="00E35F94">
        <w:rPr>
          <w:rFonts w:ascii="Calibri" w:hAnsi="Calibri" w:cs="Calibri"/>
          <w:b/>
          <w:bCs/>
        </w:rPr>
        <w:t xml:space="preserve">10 yıl alım garanti süresini doldurmayan lisanssız üretim tesislerinin de toplayıcılık faaliyetlerinden yararlanmasının sağlanmasını ve toplayıcılık kapsamındaki lisanssız üretim </w:t>
      </w:r>
      <w:proofErr w:type="gramStart"/>
      <w:r w:rsidRPr="00E35F94">
        <w:rPr>
          <w:rFonts w:ascii="Calibri" w:hAnsi="Calibri" w:cs="Calibri"/>
          <w:b/>
          <w:bCs/>
        </w:rPr>
        <w:t>tesislerinde  üretim</w:t>
      </w:r>
      <w:proofErr w:type="gramEnd"/>
      <w:r w:rsidRPr="00E35F94">
        <w:rPr>
          <w:rFonts w:ascii="Calibri" w:hAnsi="Calibri" w:cs="Calibri"/>
          <w:b/>
          <w:bCs/>
        </w:rPr>
        <w:t xml:space="preserve"> fazlasının </w:t>
      </w:r>
      <w:proofErr w:type="spellStart"/>
      <w:r w:rsidRPr="00E35F94">
        <w:rPr>
          <w:rFonts w:ascii="Calibri" w:hAnsi="Calibri" w:cs="Calibri"/>
          <w:b/>
          <w:bCs/>
        </w:rPr>
        <w:t>YEKDEM’e</w:t>
      </w:r>
      <w:proofErr w:type="spellEnd"/>
      <w:r w:rsidRPr="00E35F94">
        <w:rPr>
          <w:rFonts w:ascii="Calibri" w:hAnsi="Calibri" w:cs="Calibri"/>
          <w:b/>
          <w:bCs/>
        </w:rPr>
        <w:t xml:space="preserve"> bedelsiz katkı olarak verilmesine ilişkin </w:t>
      </w:r>
      <w:proofErr w:type="gramStart"/>
      <w:r w:rsidRPr="00E35F94">
        <w:rPr>
          <w:rFonts w:ascii="Calibri" w:hAnsi="Calibri" w:cs="Calibri"/>
          <w:b/>
          <w:bCs/>
        </w:rPr>
        <w:t>hükmün  kaldırılmasını</w:t>
      </w:r>
      <w:proofErr w:type="gramEnd"/>
      <w:r w:rsidRPr="00E35F94">
        <w:rPr>
          <w:rFonts w:ascii="Calibri" w:hAnsi="Calibri" w:cs="Calibri"/>
          <w:b/>
          <w:bCs/>
        </w:rPr>
        <w:t>,</w:t>
      </w:r>
    </w:p>
    <w:p w14:paraId="429163BD" w14:textId="77777777" w:rsidR="00E35F94" w:rsidRDefault="00E35F94" w:rsidP="00E35F94">
      <w:pPr>
        <w:jc w:val="both"/>
        <w:rPr>
          <w:rFonts w:ascii="Calibri" w:hAnsi="Calibri" w:cs="Calibri"/>
        </w:rPr>
      </w:pPr>
      <w:proofErr w:type="gramStart"/>
      <w:r w:rsidRPr="00E35F94">
        <w:rPr>
          <w:rFonts w:ascii="Calibri" w:hAnsi="Calibri" w:cs="Calibri"/>
        </w:rPr>
        <w:t>talep</w:t>
      </w:r>
      <w:proofErr w:type="gramEnd"/>
      <w:r w:rsidRPr="00E35F94">
        <w:rPr>
          <w:rFonts w:ascii="Calibri" w:hAnsi="Calibri" w:cs="Calibri"/>
        </w:rPr>
        <w:t xml:space="preserve"> ediyoruz.</w:t>
      </w:r>
    </w:p>
    <w:p w14:paraId="0084DE50" w14:textId="0F830FB6" w:rsidR="00E35F94" w:rsidRDefault="00E35F94" w:rsidP="00E35F94">
      <w:pPr>
        <w:jc w:val="both"/>
        <w:rPr>
          <w:rFonts w:ascii="Calibri" w:hAnsi="Calibri" w:cs="Calibri"/>
        </w:rPr>
      </w:pPr>
      <w:r>
        <w:rPr>
          <w:rFonts w:ascii="Calibri" w:hAnsi="Calibri" w:cs="Calibri"/>
        </w:rPr>
        <w:t>K</w:t>
      </w:r>
      <w:r w:rsidRPr="00E35F94">
        <w:rPr>
          <w:rFonts w:ascii="Calibri" w:hAnsi="Calibri" w:cs="Calibri"/>
        </w:rPr>
        <w:t>amuoyunun ve ilgili tüm paydaşların bilgisine saygıyla sunarız.</w:t>
      </w:r>
    </w:p>
    <w:p w14:paraId="26C49C15" w14:textId="12AA4175" w:rsidR="00E35F94" w:rsidRPr="00E35F94" w:rsidRDefault="00E35F94" w:rsidP="00E35F94">
      <w:pPr>
        <w:rPr>
          <w:rFonts w:ascii="Calibri" w:hAnsi="Calibri" w:cs="Calibri"/>
          <w:bCs/>
        </w:rPr>
      </w:pPr>
      <w:r w:rsidRPr="00E35F94">
        <w:rPr>
          <w:rFonts w:ascii="Calibri" w:hAnsi="Calibri" w:cs="Calibri"/>
          <w:bCs/>
        </w:rPr>
        <w:t>--</w:t>
      </w:r>
    </w:p>
    <w:p w14:paraId="5FA48E8B" w14:textId="77777777" w:rsidR="00E35F94" w:rsidRPr="00E35F94" w:rsidRDefault="00E35F94" w:rsidP="00E35F94">
      <w:pPr>
        <w:rPr>
          <w:rFonts w:ascii="Calibri" w:hAnsi="Calibri" w:cs="Calibri"/>
          <w:i/>
          <w:snapToGrid w:val="0"/>
        </w:rPr>
      </w:pPr>
      <w:bookmarkStart w:id="1" w:name="_Hlk217479632"/>
      <w:r w:rsidRPr="00E35F94">
        <w:rPr>
          <w:rFonts w:ascii="Calibri" w:hAnsi="Calibri" w:cs="Calibri"/>
          <w:b/>
          <w:i/>
        </w:rPr>
        <w:t xml:space="preserve">Güneş Enerjisi Sanayicileri ve Endüstrisi Derneği (GENSED) </w:t>
      </w:r>
      <w:bookmarkEnd w:id="1"/>
      <w:r w:rsidRPr="00E35F94">
        <w:rPr>
          <w:rFonts w:ascii="Calibri" w:hAnsi="Calibri" w:cs="Calibri"/>
          <w:b/>
          <w:i/>
          <w:snapToGrid w:val="0"/>
        </w:rPr>
        <w:t>hakkında:</w:t>
      </w:r>
    </w:p>
    <w:p w14:paraId="247CF653" w14:textId="77777777" w:rsidR="00C90BA0" w:rsidRPr="00C90BA0" w:rsidRDefault="00C90BA0" w:rsidP="00B44D0E">
      <w:pPr>
        <w:jc w:val="both"/>
        <w:rPr>
          <w:rFonts w:ascii="Calibri" w:hAnsi="Calibri" w:cs="Calibri"/>
          <w:i/>
          <w:iCs/>
          <w:color w:val="000000"/>
        </w:rPr>
      </w:pPr>
      <w:r w:rsidRPr="00C90BA0">
        <w:rPr>
          <w:rFonts w:ascii="Calibri" w:hAnsi="Calibri" w:cs="Calibri"/>
          <w:b/>
          <w:bCs/>
          <w:i/>
          <w:iCs/>
          <w:color w:val="000000"/>
        </w:rPr>
        <w:t>Güneş Enerjisi Sanayicileri ve Endüstrisi Derneği (GENSED)</w:t>
      </w:r>
      <w:r w:rsidRPr="00C90BA0">
        <w:rPr>
          <w:rFonts w:ascii="Calibri" w:hAnsi="Calibri" w:cs="Calibri"/>
          <w:i/>
          <w:iCs/>
          <w:color w:val="000000"/>
        </w:rPr>
        <w:t>, güneş enerjisinden elektrik üretimi sektörünün tüm değer zincirindeki paydaşların Türkiye’deki sesi olarak 2009 yılında 43 kurucu üye tarafından kurulmuştur. GENSED, güneşten elektrik üretimi ve enerji depolama alanında faaliyet gösteren ulusal ve uluslararası firmaları bir araya getirerek sektörel sinerji yaratmaktadır.</w:t>
      </w:r>
    </w:p>
    <w:p w14:paraId="69029748" w14:textId="77777777" w:rsidR="00C90BA0" w:rsidRPr="00C90BA0" w:rsidRDefault="00C90BA0" w:rsidP="00B44D0E">
      <w:pPr>
        <w:jc w:val="both"/>
        <w:rPr>
          <w:rFonts w:ascii="Calibri" w:hAnsi="Calibri" w:cs="Calibri"/>
          <w:i/>
          <w:iCs/>
          <w:color w:val="000000"/>
        </w:rPr>
      </w:pPr>
      <w:r w:rsidRPr="00C90BA0">
        <w:rPr>
          <w:rFonts w:ascii="Calibri" w:hAnsi="Calibri" w:cs="Calibri"/>
          <w:i/>
          <w:iCs/>
          <w:color w:val="000000"/>
        </w:rPr>
        <w:t>250’yi aşkın üyesiyle; yerli üretimin gelişmesini destekleyen, sektörün sürdürülebilir ve istikrarlı bir yapıya kavuşması için politika, mevzuat ve düzenlemelerin oluşumuna katkı sağlayan GENSED, yerli ve yabancı yatırımcıların doğru bilgilendirilmesine ve üyelerle sağlıklı iş birliklerinin kurulmasına aracılık etmektedir. Ayrıca sektör paydaşlarını güncel gelişmeler hakkında bilgilendiren etkinlikler düzenlemektedir.</w:t>
      </w:r>
    </w:p>
    <w:p w14:paraId="5F9209D7" w14:textId="77777777" w:rsidR="00B44D0E" w:rsidRDefault="00C90BA0" w:rsidP="00B44D0E">
      <w:pPr>
        <w:jc w:val="both"/>
        <w:rPr>
          <w:rFonts w:ascii="Calibri" w:hAnsi="Calibri" w:cs="Calibri"/>
          <w:b/>
          <w:bCs/>
          <w:i/>
          <w:iCs/>
        </w:rPr>
      </w:pPr>
      <w:r w:rsidRPr="00C90BA0">
        <w:rPr>
          <w:rFonts w:ascii="Calibri" w:hAnsi="Calibri" w:cs="Calibri"/>
          <w:i/>
          <w:iCs/>
          <w:color w:val="000000"/>
        </w:rPr>
        <w:t xml:space="preserve">GENSED, Avrupa Fotovoltaik Birliği (Solar </w:t>
      </w:r>
      <w:proofErr w:type="spellStart"/>
      <w:r w:rsidRPr="00C90BA0">
        <w:rPr>
          <w:rFonts w:ascii="Calibri" w:hAnsi="Calibri" w:cs="Calibri"/>
          <w:i/>
          <w:iCs/>
          <w:color w:val="000000"/>
        </w:rPr>
        <w:t>Power</w:t>
      </w:r>
      <w:proofErr w:type="spellEnd"/>
      <w:r w:rsidRPr="00C90BA0">
        <w:rPr>
          <w:rFonts w:ascii="Calibri" w:hAnsi="Calibri" w:cs="Calibri"/>
          <w:i/>
          <w:iCs/>
          <w:color w:val="000000"/>
        </w:rPr>
        <w:t xml:space="preserve"> Europe) üyesidir.</w:t>
      </w:r>
      <w:r w:rsidR="00B44D0E" w:rsidRPr="00B44D0E">
        <w:rPr>
          <w:rFonts w:ascii="Calibri" w:hAnsi="Calibri" w:cs="Calibri"/>
          <w:b/>
          <w:bCs/>
          <w:i/>
          <w:iCs/>
        </w:rPr>
        <w:t xml:space="preserve"> </w:t>
      </w:r>
      <w:r w:rsidR="00B44D0E">
        <w:rPr>
          <w:rFonts w:ascii="Calibri" w:hAnsi="Calibri" w:cs="Calibri"/>
          <w:b/>
          <w:bCs/>
          <w:i/>
          <w:iCs/>
        </w:rPr>
        <w:t xml:space="preserve">  </w:t>
      </w:r>
    </w:p>
    <w:p w14:paraId="3D2A9B18" w14:textId="0F541158" w:rsidR="00B44D0E" w:rsidRPr="00B44D0E" w:rsidRDefault="00B44D0E" w:rsidP="00B44D0E">
      <w:pPr>
        <w:jc w:val="both"/>
        <w:rPr>
          <w:rFonts w:ascii="Calibri" w:hAnsi="Calibri" w:cs="Calibri"/>
          <w:b/>
          <w:bCs/>
          <w:i/>
          <w:iCs/>
        </w:rPr>
      </w:pPr>
      <w:r w:rsidRPr="00E35F94">
        <w:rPr>
          <w:rFonts w:ascii="Calibri" w:hAnsi="Calibri" w:cs="Calibri"/>
          <w:b/>
          <w:bCs/>
          <w:i/>
          <w:iCs/>
        </w:rPr>
        <w:t>Ayrıntılı bilgi için:</w:t>
      </w:r>
      <w:r>
        <w:rPr>
          <w:rFonts w:ascii="Calibri" w:hAnsi="Calibri" w:cs="Calibri"/>
          <w:b/>
          <w:bCs/>
          <w:i/>
          <w:iCs/>
        </w:rPr>
        <w:t xml:space="preserve"> </w:t>
      </w:r>
      <w:hyperlink r:id="rId8" w:history="1">
        <w:r w:rsidRPr="00B60360">
          <w:rPr>
            <w:rStyle w:val="Kpr"/>
            <w:rFonts w:ascii="Calibri" w:hAnsi="Calibri" w:cs="Calibri"/>
            <w:b/>
            <w:bCs/>
            <w:i/>
            <w:iCs/>
          </w:rPr>
          <w:t>www.gensed.org</w:t>
        </w:r>
      </w:hyperlink>
      <w:r>
        <w:rPr>
          <w:rFonts w:ascii="Calibri" w:hAnsi="Calibri" w:cs="Calibri"/>
          <w:b/>
          <w:bCs/>
          <w:i/>
          <w:iCs/>
        </w:rPr>
        <w:t xml:space="preserve"> /  </w:t>
      </w:r>
      <w:hyperlink r:id="rId9" w:history="1">
        <w:r w:rsidRPr="00B44D0E">
          <w:rPr>
            <w:rFonts w:ascii="Calibri" w:hAnsi="Calibri" w:cs="Calibri"/>
            <w:b/>
            <w:bCs/>
            <w:i/>
            <w:iCs/>
            <w:u w:val="single"/>
          </w:rPr>
          <w:t>info@gensed.org</w:t>
        </w:r>
      </w:hyperlink>
      <w:r w:rsidRPr="00B44D0E">
        <w:rPr>
          <w:rFonts w:ascii="Calibri" w:hAnsi="Calibri" w:cs="Calibri"/>
          <w:b/>
          <w:bCs/>
          <w:i/>
          <w:iCs/>
        </w:rPr>
        <w:t xml:space="preserve"> </w:t>
      </w:r>
      <w:r w:rsidRPr="00E35F94">
        <w:rPr>
          <w:rFonts w:ascii="Calibri" w:hAnsi="Calibri" w:cs="Calibri"/>
          <w:i/>
          <w:iCs/>
        </w:rPr>
        <w:t xml:space="preserve"> </w:t>
      </w:r>
      <w:r w:rsidRPr="00B44D0E">
        <w:rPr>
          <w:rFonts w:ascii="Calibri" w:hAnsi="Calibri" w:cs="Calibri"/>
          <w:b/>
          <w:bCs/>
          <w:i/>
          <w:iCs/>
        </w:rPr>
        <w:t>/  0216 455 35 00</w:t>
      </w:r>
      <w:bookmarkEnd w:id="0"/>
    </w:p>
    <w:sectPr w:rsidR="00B44D0E" w:rsidRPr="00B44D0E">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80F28" w14:textId="77777777" w:rsidR="00AA07D5" w:rsidRDefault="00AA07D5" w:rsidP="001F2DA1">
      <w:pPr>
        <w:spacing w:after="0" w:line="240" w:lineRule="auto"/>
      </w:pPr>
      <w:r>
        <w:separator/>
      </w:r>
    </w:p>
  </w:endnote>
  <w:endnote w:type="continuationSeparator" w:id="0">
    <w:p w14:paraId="26B1A76C" w14:textId="77777777" w:rsidR="00AA07D5" w:rsidRDefault="00AA07D5" w:rsidP="001F2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9E513" w14:textId="77777777" w:rsidR="00AA07D5" w:rsidRDefault="00AA07D5" w:rsidP="001F2DA1">
      <w:pPr>
        <w:spacing w:after="0" w:line="240" w:lineRule="auto"/>
      </w:pPr>
      <w:r>
        <w:separator/>
      </w:r>
    </w:p>
  </w:footnote>
  <w:footnote w:type="continuationSeparator" w:id="0">
    <w:p w14:paraId="3396F57C" w14:textId="77777777" w:rsidR="00AA07D5" w:rsidRDefault="00AA07D5" w:rsidP="001F2D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D3529" w14:textId="0F7B308E" w:rsidR="003D7049" w:rsidRDefault="004F4FFD">
    <w:pPr>
      <w:pStyle w:val="stBilgi"/>
    </w:pPr>
    <w:r>
      <w:rPr>
        <w:noProof/>
        <w:lang w:eastAsia="tr-TR"/>
      </w:rPr>
      <w:drawing>
        <wp:anchor distT="0" distB="0" distL="114300" distR="114300" simplePos="0" relativeHeight="251658240" behindDoc="0" locked="0" layoutInCell="1" allowOverlap="1" wp14:anchorId="7DA2C305" wp14:editId="527F91C9">
          <wp:simplePos x="0" y="0"/>
          <wp:positionH relativeFrom="margin">
            <wp:align>center</wp:align>
          </wp:positionH>
          <wp:positionV relativeFrom="margin">
            <wp:posOffset>-666750</wp:posOffset>
          </wp:positionV>
          <wp:extent cx="2066925" cy="1076325"/>
          <wp:effectExtent l="0" t="0" r="9525" b="9525"/>
          <wp:wrapSquare wrapText="bothSides"/>
          <wp:docPr id="139350921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1076325"/>
                  </a:xfrm>
                  <a:prstGeom prst="rect">
                    <a:avLst/>
                  </a:prstGeom>
                  <a:noFill/>
                  <a:ln>
                    <a:noFill/>
                  </a:ln>
                </pic:spPr>
              </pic:pic>
            </a:graphicData>
          </a:graphic>
        </wp:anchor>
      </w:drawing>
    </w:r>
  </w:p>
  <w:p w14:paraId="070DAC08" w14:textId="26C5DB4F" w:rsidR="001F2DA1" w:rsidRDefault="001F2DA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115CC"/>
    <w:multiLevelType w:val="hybridMultilevel"/>
    <w:tmpl w:val="3462E08E"/>
    <w:lvl w:ilvl="0" w:tplc="E8801BA0">
      <w:numFmt w:val="bullet"/>
      <w:lvlText w:val=""/>
      <w:lvlJc w:val="left"/>
      <w:pPr>
        <w:ind w:left="720" w:hanging="360"/>
      </w:pPr>
      <w:rPr>
        <w:rFonts w:ascii="Symbol" w:eastAsiaTheme="minorHAnsi"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719F2AA7"/>
    <w:multiLevelType w:val="multilevel"/>
    <w:tmpl w:val="106A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9C75B0"/>
    <w:multiLevelType w:val="hybridMultilevel"/>
    <w:tmpl w:val="A74A5C6C"/>
    <w:lvl w:ilvl="0" w:tplc="AF68D72E">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81145301">
    <w:abstractNumId w:val="0"/>
  </w:num>
  <w:num w:numId="2" w16cid:durableId="392654124">
    <w:abstractNumId w:val="1"/>
  </w:num>
  <w:num w:numId="3" w16cid:durableId="1207372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7BF"/>
    <w:rsid w:val="000121C5"/>
    <w:rsid w:val="000516B5"/>
    <w:rsid w:val="00057304"/>
    <w:rsid w:val="0006716E"/>
    <w:rsid w:val="00075625"/>
    <w:rsid w:val="00082921"/>
    <w:rsid w:val="0009050A"/>
    <w:rsid w:val="000B0C0A"/>
    <w:rsid w:val="000B4BEF"/>
    <w:rsid w:val="000B6631"/>
    <w:rsid w:val="000C3DC0"/>
    <w:rsid w:val="000C6AB6"/>
    <w:rsid w:val="000D2FD9"/>
    <w:rsid w:val="000D53EE"/>
    <w:rsid w:val="000E1CBB"/>
    <w:rsid w:val="000E61CC"/>
    <w:rsid w:val="000F633E"/>
    <w:rsid w:val="00104982"/>
    <w:rsid w:val="00123092"/>
    <w:rsid w:val="00135BEB"/>
    <w:rsid w:val="00143420"/>
    <w:rsid w:val="00154E89"/>
    <w:rsid w:val="001618C3"/>
    <w:rsid w:val="00161B00"/>
    <w:rsid w:val="00171176"/>
    <w:rsid w:val="00185CC0"/>
    <w:rsid w:val="001870BD"/>
    <w:rsid w:val="001909E2"/>
    <w:rsid w:val="00190E3D"/>
    <w:rsid w:val="00194A4E"/>
    <w:rsid w:val="00195265"/>
    <w:rsid w:val="001A24E9"/>
    <w:rsid w:val="001C1375"/>
    <w:rsid w:val="001D7046"/>
    <w:rsid w:val="001F2DA1"/>
    <w:rsid w:val="001F5275"/>
    <w:rsid w:val="00203B44"/>
    <w:rsid w:val="00206C0F"/>
    <w:rsid w:val="002104F3"/>
    <w:rsid w:val="00217E68"/>
    <w:rsid w:val="00221292"/>
    <w:rsid w:val="002217C5"/>
    <w:rsid w:val="00223792"/>
    <w:rsid w:val="0024325A"/>
    <w:rsid w:val="002515B8"/>
    <w:rsid w:val="00253395"/>
    <w:rsid w:val="00265928"/>
    <w:rsid w:val="0027620F"/>
    <w:rsid w:val="00280FF0"/>
    <w:rsid w:val="002874D7"/>
    <w:rsid w:val="002A2303"/>
    <w:rsid w:val="002B7FE5"/>
    <w:rsid w:val="002C1EFC"/>
    <w:rsid w:val="002C4042"/>
    <w:rsid w:val="002D2650"/>
    <w:rsid w:val="002E60DA"/>
    <w:rsid w:val="002E700D"/>
    <w:rsid w:val="003075CE"/>
    <w:rsid w:val="00311B5E"/>
    <w:rsid w:val="00312DB3"/>
    <w:rsid w:val="00315F22"/>
    <w:rsid w:val="003243C0"/>
    <w:rsid w:val="00336504"/>
    <w:rsid w:val="003417B5"/>
    <w:rsid w:val="003543DA"/>
    <w:rsid w:val="0037439D"/>
    <w:rsid w:val="003821C7"/>
    <w:rsid w:val="00387321"/>
    <w:rsid w:val="00391BCD"/>
    <w:rsid w:val="003920B2"/>
    <w:rsid w:val="003B5684"/>
    <w:rsid w:val="003B6D9B"/>
    <w:rsid w:val="003C736C"/>
    <w:rsid w:val="003D584F"/>
    <w:rsid w:val="003D7049"/>
    <w:rsid w:val="003F2A34"/>
    <w:rsid w:val="003F471D"/>
    <w:rsid w:val="003F76BB"/>
    <w:rsid w:val="004167D0"/>
    <w:rsid w:val="00435E2D"/>
    <w:rsid w:val="00442857"/>
    <w:rsid w:val="0044377F"/>
    <w:rsid w:val="00463CE3"/>
    <w:rsid w:val="00476236"/>
    <w:rsid w:val="00477BC7"/>
    <w:rsid w:val="004865EA"/>
    <w:rsid w:val="004927C0"/>
    <w:rsid w:val="004966F6"/>
    <w:rsid w:val="004A74EC"/>
    <w:rsid w:val="004A7A46"/>
    <w:rsid w:val="004B56BD"/>
    <w:rsid w:val="004C5ABE"/>
    <w:rsid w:val="004C7D75"/>
    <w:rsid w:val="004D0A0C"/>
    <w:rsid w:val="004D4CC3"/>
    <w:rsid w:val="004D5246"/>
    <w:rsid w:val="004E2049"/>
    <w:rsid w:val="004E390A"/>
    <w:rsid w:val="004E3931"/>
    <w:rsid w:val="004F4FFD"/>
    <w:rsid w:val="004F6D68"/>
    <w:rsid w:val="005026A1"/>
    <w:rsid w:val="00502FAD"/>
    <w:rsid w:val="00512AEA"/>
    <w:rsid w:val="005132CC"/>
    <w:rsid w:val="00523B52"/>
    <w:rsid w:val="00530969"/>
    <w:rsid w:val="005559EF"/>
    <w:rsid w:val="00572D15"/>
    <w:rsid w:val="00573707"/>
    <w:rsid w:val="00585EAB"/>
    <w:rsid w:val="005A26B2"/>
    <w:rsid w:val="005A78B5"/>
    <w:rsid w:val="005B44A2"/>
    <w:rsid w:val="005C4E28"/>
    <w:rsid w:val="005D3EEC"/>
    <w:rsid w:val="005D4840"/>
    <w:rsid w:val="005D5294"/>
    <w:rsid w:val="005E2BEF"/>
    <w:rsid w:val="005F29D2"/>
    <w:rsid w:val="005F3AC9"/>
    <w:rsid w:val="005F6DC3"/>
    <w:rsid w:val="00605D3E"/>
    <w:rsid w:val="00613A6E"/>
    <w:rsid w:val="006178B3"/>
    <w:rsid w:val="00634BDA"/>
    <w:rsid w:val="00641411"/>
    <w:rsid w:val="00643811"/>
    <w:rsid w:val="0065777B"/>
    <w:rsid w:val="006629C7"/>
    <w:rsid w:val="006630E9"/>
    <w:rsid w:val="00684919"/>
    <w:rsid w:val="00693182"/>
    <w:rsid w:val="006A04D6"/>
    <w:rsid w:val="006B3537"/>
    <w:rsid w:val="006B37BC"/>
    <w:rsid w:val="006B3E7D"/>
    <w:rsid w:val="006D2A93"/>
    <w:rsid w:val="006E7D1C"/>
    <w:rsid w:val="006E7E7E"/>
    <w:rsid w:val="006F6AB8"/>
    <w:rsid w:val="006F6C2E"/>
    <w:rsid w:val="006F6F06"/>
    <w:rsid w:val="006F7124"/>
    <w:rsid w:val="00700BBA"/>
    <w:rsid w:val="007038D4"/>
    <w:rsid w:val="00723E1C"/>
    <w:rsid w:val="0075146E"/>
    <w:rsid w:val="00752007"/>
    <w:rsid w:val="0075258A"/>
    <w:rsid w:val="0076031E"/>
    <w:rsid w:val="00760386"/>
    <w:rsid w:val="00766683"/>
    <w:rsid w:val="00777E6D"/>
    <w:rsid w:val="007827D6"/>
    <w:rsid w:val="007856F5"/>
    <w:rsid w:val="00791CC7"/>
    <w:rsid w:val="007A067E"/>
    <w:rsid w:val="007A70E7"/>
    <w:rsid w:val="007B1BBF"/>
    <w:rsid w:val="007D6F94"/>
    <w:rsid w:val="007E51B9"/>
    <w:rsid w:val="00803D82"/>
    <w:rsid w:val="00804496"/>
    <w:rsid w:val="00836468"/>
    <w:rsid w:val="00837FAB"/>
    <w:rsid w:val="0084087E"/>
    <w:rsid w:val="00841774"/>
    <w:rsid w:val="00843338"/>
    <w:rsid w:val="00846604"/>
    <w:rsid w:val="00846DAF"/>
    <w:rsid w:val="008524EE"/>
    <w:rsid w:val="00855A1B"/>
    <w:rsid w:val="0086685B"/>
    <w:rsid w:val="00872ABE"/>
    <w:rsid w:val="00874A24"/>
    <w:rsid w:val="00880D40"/>
    <w:rsid w:val="00883096"/>
    <w:rsid w:val="0089115D"/>
    <w:rsid w:val="008C2D9A"/>
    <w:rsid w:val="008C7481"/>
    <w:rsid w:val="008D0D80"/>
    <w:rsid w:val="008D12C4"/>
    <w:rsid w:val="008E6C5D"/>
    <w:rsid w:val="008F6006"/>
    <w:rsid w:val="008F6171"/>
    <w:rsid w:val="00923097"/>
    <w:rsid w:val="009278F1"/>
    <w:rsid w:val="009311B5"/>
    <w:rsid w:val="009365B1"/>
    <w:rsid w:val="009502E4"/>
    <w:rsid w:val="00957EED"/>
    <w:rsid w:val="00986944"/>
    <w:rsid w:val="009A1BC7"/>
    <w:rsid w:val="009C4549"/>
    <w:rsid w:val="009D34A2"/>
    <w:rsid w:val="009D4F50"/>
    <w:rsid w:val="009E7CE6"/>
    <w:rsid w:val="009F3B55"/>
    <w:rsid w:val="009F5B98"/>
    <w:rsid w:val="00A0266E"/>
    <w:rsid w:val="00A20E9E"/>
    <w:rsid w:val="00A40BC9"/>
    <w:rsid w:val="00A434E4"/>
    <w:rsid w:val="00A60B44"/>
    <w:rsid w:val="00A63DC5"/>
    <w:rsid w:val="00A82FF1"/>
    <w:rsid w:val="00A928D1"/>
    <w:rsid w:val="00AA07D5"/>
    <w:rsid w:val="00AA4366"/>
    <w:rsid w:val="00AA5C91"/>
    <w:rsid w:val="00AB1EB6"/>
    <w:rsid w:val="00AB40A5"/>
    <w:rsid w:val="00AD1AF1"/>
    <w:rsid w:val="00AD404A"/>
    <w:rsid w:val="00AD7A2A"/>
    <w:rsid w:val="00AE6D83"/>
    <w:rsid w:val="00AF74FD"/>
    <w:rsid w:val="00B12AD1"/>
    <w:rsid w:val="00B31F9D"/>
    <w:rsid w:val="00B44D0E"/>
    <w:rsid w:val="00B50FC0"/>
    <w:rsid w:val="00B57E8F"/>
    <w:rsid w:val="00B61B50"/>
    <w:rsid w:val="00B721CF"/>
    <w:rsid w:val="00B722C0"/>
    <w:rsid w:val="00B83C11"/>
    <w:rsid w:val="00B8675F"/>
    <w:rsid w:val="00B903BF"/>
    <w:rsid w:val="00B91938"/>
    <w:rsid w:val="00BA320F"/>
    <w:rsid w:val="00BA577D"/>
    <w:rsid w:val="00BC0148"/>
    <w:rsid w:val="00BF254A"/>
    <w:rsid w:val="00BF2D98"/>
    <w:rsid w:val="00BF3A4B"/>
    <w:rsid w:val="00C230FA"/>
    <w:rsid w:val="00C25399"/>
    <w:rsid w:val="00C255DE"/>
    <w:rsid w:val="00C272B6"/>
    <w:rsid w:val="00C323EA"/>
    <w:rsid w:val="00C56637"/>
    <w:rsid w:val="00C60660"/>
    <w:rsid w:val="00C739F8"/>
    <w:rsid w:val="00C75129"/>
    <w:rsid w:val="00C757FD"/>
    <w:rsid w:val="00C76FCB"/>
    <w:rsid w:val="00C86A9A"/>
    <w:rsid w:val="00C90BA0"/>
    <w:rsid w:val="00C938E1"/>
    <w:rsid w:val="00C93900"/>
    <w:rsid w:val="00C94E80"/>
    <w:rsid w:val="00C95877"/>
    <w:rsid w:val="00CA04AE"/>
    <w:rsid w:val="00CA42BF"/>
    <w:rsid w:val="00CB61A5"/>
    <w:rsid w:val="00CB6E91"/>
    <w:rsid w:val="00CB717D"/>
    <w:rsid w:val="00CC3246"/>
    <w:rsid w:val="00CD22F7"/>
    <w:rsid w:val="00CD5EA9"/>
    <w:rsid w:val="00CE4921"/>
    <w:rsid w:val="00CF05B3"/>
    <w:rsid w:val="00D01969"/>
    <w:rsid w:val="00D0686A"/>
    <w:rsid w:val="00D2166A"/>
    <w:rsid w:val="00D24F51"/>
    <w:rsid w:val="00D268C1"/>
    <w:rsid w:val="00D271A1"/>
    <w:rsid w:val="00D40E29"/>
    <w:rsid w:val="00D41341"/>
    <w:rsid w:val="00D65764"/>
    <w:rsid w:val="00D67847"/>
    <w:rsid w:val="00D74D5A"/>
    <w:rsid w:val="00D74E7B"/>
    <w:rsid w:val="00DB5F03"/>
    <w:rsid w:val="00DD00AB"/>
    <w:rsid w:val="00DD198C"/>
    <w:rsid w:val="00DE3850"/>
    <w:rsid w:val="00DF144A"/>
    <w:rsid w:val="00DF1B17"/>
    <w:rsid w:val="00E06F4F"/>
    <w:rsid w:val="00E115BE"/>
    <w:rsid w:val="00E2529E"/>
    <w:rsid w:val="00E35F94"/>
    <w:rsid w:val="00E43304"/>
    <w:rsid w:val="00E53A6E"/>
    <w:rsid w:val="00E61996"/>
    <w:rsid w:val="00E61F22"/>
    <w:rsid w:val="00E66B7C"/>
    <w:rsid w:val="00E76EEE"/>
    <w:rsid w:val="00E77DAF"/>
    <w:rsid w:val="00E85B5E"/>
    <w:rsid w:val="00E87737"/>
    <w:rsid w:val="00E9608F"/>
    <w:rsid w:val="00EA56A1"/>
    <w:rsid w:val="00EC27BF"/>
    <w:rsid w:val="00EC4449"/>
    <w:rsid w:val="00EC5AAC"/>
    <w:rsid w:val="00EC6CF0"/>
    <w:rsid w:val="00ED3C99"/>
    <w:rsid w:val="00F051C1"/>
    <w:rsid w:val="00F078BA"/>
    <w:rsid w:val="00F22856"/>
    <w:rsid w:val="00F2793F"/>
    <w:rsid w:val="00F34E16"/>
    <w:rsid w:val="00F35AFE"/>
    <w:rsid w:val="00F36DD9"/>
    <w:rsid w:val="00F43A63"/>
    <w:rsid w:val="00F47028"/>
    <w:rsid w:val="00F521AF"/>
    <w:rsid w:val="00F62C56"/>
    <w:rsid w:val="00F65E59"/>
    <w:rsid w:val="00F67E03"/>
    <w:rsid w:val="00F71A31"/>
    <w:rsid w:val="00F755EC"/>
    <w:rsid w:val="00F83639"/>
    <w:rsid w:val="00F970F0"/>
    <w:rsid w:val="00FB5348"/>
    <w:rsid w:val="00FC14F3"/>
    <w:rsid w:val="00FD7C1E"/>
    <w:rsid w:val="00FE528D"/>
    <w:rsid w:val="00FF0C51"/>
    <w:rsid w:val="00FF4418"/>
    <w:rsid w:val="00FF47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3E77A"/>
  <w15:chartTrackingRefBased/>
  <w15:docId w15:val="{334C7499-CD5C-4F35-9EE0-E900AF542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D0E"/>
  </w:style>
  <w:style w:type="paragraph" w:styleId="Balk1">
    <w:name w:val="heading 1"/>
    <w:basedOn w:val="Normal"/>
    <w:next w:val="Normal"/>
    <w:link w:val="Balk1Char"/>
    <w:uiPriority w:val="9"/>
    <w:qFormat/>
    <w:rsid w:val="00EC27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C27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EC27B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C27B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C27B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C27B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C27B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C27B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C27B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C27B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C27B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EC27B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C27B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C27B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C27B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C27B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C27B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C27BF"/>
    <w:rPr>
      <w:rFonts w:eastAsiaTheme="majorEastAsia" w:cstheme="majorBidi"/>
      <w:color w:val="272727" w:themeColor="text1" w:themeTint="D8"/>
    </w:rPr>
  </w:style>
  <w:style w:type="paragraph" w:styleId="KonuBal">
    <w:name w:val="Title"/>
    <w:basedOn w:val="Normal"/>
    <w:next w:val="Normal"/>
    <w:link w:val="KonuBalChar"/>
    <w:uiPriority w:val="10"/>
    <w:qFormat/>
    <w:rsid w:val="00EC27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C27B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C27B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C27B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C27B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C27BF"/>
    <w:rPr>
      <w:i/>
      <w:iCs/>
      <w:color w:val="404040" w:themeColor="text1" w:themeTint="BF"/>
    </w:rPr>
  </w:style>
  <w:style w:type="paragraph" w:styleId="ListeParagraf">
    <w:name w:val="List Paragraph"/>
    <w:basedOn w:val="Normal"/>
    <w:uiPriority w:val="34"/>
    <w:qFormat/>
    <w:rsid w:val="00EC27BF"/>
    <w:pPr>
      <w:ind w:left="720"/>
      <w:contextualSpacing/>
    </w:pPr>
  </w:style>
  <w:style w:type="character" w:styleId="GlVurgulama">
    <w:name w:val="Intense Emphasis"/>
    <w:basedOn w:val="VarsaylanParagrafYazTipi"/>
    <w:uiPriority w:val="21"/>
    <w:qFormat/>
    <w:rsid w:val="00EC27BF"/>
    <w:rPr>
      <w:i/>
      <w:iCs/>
      <w:color w:val="0F4761" w:themeColor="accent1" w:themeShade="BF"/>
    </w:rPr>
  </w:style>
  <w:style w:type="paragraph" w:styleId="GlAlnt">
    <w:name w:val="Intense Quote"/>
    <w:basedOn w:val="Normal"/>
    <w:next w:val="Normal"/>
    <w:link w:val="GlAlntChar"/>
    <w:uiPriority w:val="30"/>
    <w:qFormat/>
    <w:rsid w:val="00EC27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C27BF"/>
    <w:rPr>
      <w:i/>
      <w:iCs/>
      <w:color w:val="0F4761" w:themeColor="accent1" w:themeShade="BF"/>
    </w:rPr>
  </w:style>
  <w:style w:type="character" w:styleId="GlBavuru">
    <w:name w:val="Intense Reference"/>
    <w:basedOn w:val="VarsaylanParagrafYazTipi"/>
    <w:uiPriority w:val="32"/>
    <w:qFormat/>
    <w:rsid w:val="00EC27BF"/>
    <w:rPr>
      <w:b/>
      <w:bCs/>
      <w:smallCaps/>
      <w:color w:val="0F4761" w:themeColor="accent1" w:themeShade="BF"/>
      <w:spacing w:val="5"/>
    </w:rPr>
  </w:style>
  <w:style w:type="paragraph" w:styleId="stBilgi">
    <w:name w:val="header"/>
    <w:basedOn w:val="Normal"/>
    <w:link w:val="stBilgiChar"/>
    <w:uiPriority w:val="99"/>
    <w:unhideWhenUsed/>
    <w:rsid w:val="001F2DA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F2DA1"/>
  </w:style>
  <w:style w:type="paragraph" w:styleId="AltBilgi">
    <w:name w:val="footer"/>
    <w:basedOn w:val="Normal"/>
    <w:link w:val="AltBilgiChar"/>
    <w:uiPriority w:val="99"/>
    <w:unhideWhenUsed/>
    <w:rsid w:val="001F2DA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F2DA1"/>
  </w:style>
  <w:style w:type="character" w:styleId="Kpr">
    <w:name w:val="Hyperlink"/>
    <w:basedOn w:val="VarsaylanParagrafYazTipi"/>
    <w:uiPriority w:val="99"/>
    <w:unhideWhenUsed/>
    <w:rsid w:val="001F2DA1"/>
    <w:rPr>
      <w:color w:val="467886" w:themeColor="hyperlink"/>
      <w:u w:val="single"/>
    </w:rPr>
  </w:style>
  <w:style w:type="character" w:customStyle="1" w:styleId="zmlenmeyenBahsetme1">
    <w:name w:val="Çözümlenmeyen Bahsetme1"/>
    <w:basedOn w:val="VarsaylanParagrafYazTipi"/>
    <w:uiPriority w:val="99"/>
    <w:semiHidden/>
    <w:unhideWhenUsed/>
    <w:rsid w:val="001F2DA1"/>
    <w:rPr>
      <w:color w:val="605E5C"/>
      <w:shd w:val="clear" w:color="auto" w:fill="E1DFDD"/>
    </w:rPr>
  </w:style>
  <w:style w:type="character" w:customStyle="1" w:styleId="apple-converted-space">
    <w:name w:val="apple-converted-space"/>
    <w:basedOn w:val="VarsaylanParagrafYazTipi"/>
    <w:rsid w:val="001C1375"/>
  </w:style>
  <w:style w:type="character" w:customStyle="1" w:styleId="zmlenmeyenBahsetme2">
    <w:name w:val="Çözümlenmeyen Bahsetme2"/>
    <w:basedOn w:val="VarsaylanParagrafYazTipi"/>
    <w:uiPriority w:val="99"/>
    <w:semiHidden/>
    <w:unhideWhenUsed/>
    <w:rsid w:val="00766683"/>
    <w:rPr>
      <w:color w:val="605E5C"/>
      <w:shd w:val="clear" w:color="auto" w:fill="E1DFDD"/>
    </w:rPr>
  </w:style>
  <w:style w:type="paragraph" w:styleId="Dzeltme">
    <w:name w:val="Revision"/>
    <w:hidden/>
    <w:uiPriority w:val="99"/>
    <w:semiHidden/>
    <w:rsid w:val="002E60DA"/>
    <w:pPr>
      <w:spacing w:after="0" w:line="240" w:lineRule="auto"/>
    </w:pPr>
  </w:style>
  <w:style w:type="character" w:customStyle="1" w:styleId="zmlenmeyenBahsetme3">
    <w:name w:val="Çözümlenmeyen Bahsetme3"/>
    <w:basedOn w:val="VarsaylanParagrafYazTipi"/>
    <w:uiPriority w:val="99"/>
    <w:semiHidden/>
    <w:unhideWhenUsed/>
    <w:rsid w:val="00CA42BF"/>
    <w:rPr>
      <w:color w:val="605E5C"/>
      <w:shd w:val="clear" w:color="auto" w:fill="E1DFDD"/>
    </w:rPr>
  </w:style>
  <w:style w:type="paragraph" w:styleId="AralkYok">
    <w:name w:val="No Spacing"/>
    <w:uiPriority w:val="1"/>
    <w:qFormat/>
    <w:rsid w:val="000121C5"/>
    <w:pPr>
      <w:spacing w:after="0" w:line="240" w:lineRule="auto"/>
    </w:pPr>
  </w:style>
  <w:style w:type="paragraph" w:styleId="BalonMetni">
    <w:name w:val="Balloon Text"/>
    <w:basedOn w:val="Normal"/>
    <w:link w:val="BalonMetniChar"/>
    <w:uiPriority w:val="99"/>
    <w:semiHidden/>
    <w:unhideWhenUsed/>
    <w:rsid w:val="0098694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86944"/>
    <w:rPr>
      <w:rFonts w:ascii="Segoe UI" w:hAnsi="Segoe UI" w:cs="Segoe UI"/>
      <w:sz w:val="18"/>
      <w:szCs w:val="18"/>
    </w:rPr>
  </w:style>
  <w:style w:type="character" w:styleId="AklamaBavurusu">
    <w:name w:val="annotation reference"/>
    <w:basedOn w:val="VarsaylanParagrafYazTipi"/>
    <w:uiPriority w:val="99"/>
    <w:semiHidden/>
    <w:unhideWhenUsed/>
    <w:rsid w:val="00C56637"/>
    <w:rPr>
      <w:sz w:val="16"/>
      <w:szCs w:val="16"/>
    </w:rPr>
  </w:style>
  <w:style w:type="paragraph" w:styleId="AklamaMetni">
    <w:name w:val="annotation text"/>
    <w:basedOn w:val="Normal"/>
    <w:link w:val="AklamaMetniChar"/>
    <w:uiPriority w:val="99"/>
    <w:unhideWhenUsed/>
    <w:rsid w:val="00C56637"/>
    <w:pPr>
      <w:spacing w:line="240" w:lineRule="auto"/>
    </w:pPr>
    <w:rPr>
      <w:sz w:val="20"/>
      <w:szCs w:val="20"/>
    </w:rPr>
  </w:style>
  <w:style w:type="character" w:customStyle="1" w:styleId="AklamaMetniChar">
    <w:name w:val="Açıklama Metni Char"/>
    <w:basedOn w:val="VarsaylanParagrafYazTipi"/>
    <w:link w:val="AklamaMetni"/>
    <w:uiPriority w:val="99"/>
    <w:rsid w:val="00C56637"/>
    <w:rPr>
      <w:sz w:val="20"/>
      <w:szCs w:val="20"/>
    </w:rPr>
  </w:style>
  <w:style w:type="paragraph" w:styleId="AklamaKonusu">
    <w:name w:val="annotation subject"/>
    <w:basedOn w:val="AklamaMetni"/>
    <w:next w:val="AklamaMetni"/>
    <w:link w:val="AklamaKonusuChar"/>
    <w:uiPriority w:val="99"/>
    <w:semiHidden/>
    <w:unhideWhenUsed/>
    <w:rsid w:val="00C56637"/>
    <w:rPr>
      <w:b/>
      <w:bCs/>
    </w:rPr>
  </w:style>
  <w:style w:type="character" w:customStyle="1" w:styleId="AklamaKonusuChar">
    <w:name w:val="Açıklama Konusu Char"/>
    <w:basedOn w:val="AklamaMetniChar"/>
    <w:link w:val="AklamaKonusu"/>
    <w:uiPriority w:val="99"/>
    <w:semiHidden/>
    <w:rsid w:val="00C56637"/>
    <w:rPr>
      <w:b/>
      <w:bCs/>
      <w:sz w:val="20"/>
      <w:szCs w:val="20"/>
    </w:rPr>
  </w:style>
  <w:style w:type="paragraph" w:customStyle="1" w:styleId="Gvde">
    <w:name w:val="Gövde"/>
    <w:rsid w:val="00E35F94"/>
    <w:pPr>
      <w:spacing w:after="0" w:line="240" w:lineRule="auto"/>
    </w:pPr>
    <w:rPr>
      <w:rFonts w:ascii="Helvetica Neue" w:eastAsia="Arial Unicode MS" w:hAnsi="Helvetica Neue" w:cs="Arial Unicode MS"/>
      <w:color w:val="000000"/>
      <w:kern w:val="0"/>
      <w:lang w:eastAsia="tr-TR"/>
      <w14:ligatures w14:val="none"/>
    </w:rPr>
  </w:style>
  <w:style w:type="paragraph" w:styleId="GvdeMetni">
    <w:name w:val="Body Text"/>
    <w:basedOn w:val="Normal"/>
    <w:link w:val="GvdeMetniChar"/>
    <w:rsid w:val="00E35F94"/>
    <w:pPr>
      <w:spacing w:after="0" w:line="240" w:lineRule="auto"/>
      <w:jc w:val="center"/>
    </w:pPr>
    <w:rPr>
      <w:rFonts w:ascii="Tahoma" w:eastAsia="Times New Roman" w:hAnsi="Tahoma" w:cs="Times New Roman"/>
      <w:b/>
      <w:color w:val="0000FF"/>
      <w:kern w:val="0"/>
      <w:sz w:val="60"/>
      <w:lang w:eastAsia="tr-TR"/>
      <w14:ligatures w14:val="none"/>
    </w:rPr>
  </w:style>
  <w:style w:type="character" w:customStyle="1" w:styleId="GvdeMetniChar">
    <w:name w:val="Gövde Metni Char"/>
    <w:basedOn w:val="VarsaylanParagrafYazTipi"/>
    <w:link w:val="GvdeMetni"/>
    <w:rsid w:val="00E35F94"/>
    <w:rPr>
      <w:rFonts w:ascii="Tahoma" w:eastAsia="Times New Roman" w:hAnsi="Tahoma" w:cs="Times New Roman"/>
      <w:b/>
      <w:color w:val="0000FF"/>
      <w:kern w:val="0"/>
      <w:sz w:val="60"/>
      <w:lang w:eastAsia="tr-TR"/>
      <w14:ligatures w14:val="none"/>
    </w:rPr>
  </w:style>
  <w:style w:type="character" w:styleId="zmlenmeyenBahsetme">
    <w:name w:val="Unresolved Mention"/>
    <w:basedOn w:val="VarsaylanParagrafYazTipi"/>
    <w:uiPriority w:val="99"/>
    <w:semiHidden/>
    <w:unhideWhenUsed/>
    <w:rsid w:val="00B44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4881">
      <w:bodyDiv w:val="1"/>
      <w:marLeft w:val="0"/>
      <w:marRight w:val="0"/>
      <w:marTop w:val="0"/>
      <w:marBottom w:val="0"/>
      <w:divBdr>
        <w:top w:val="none" w:sz="0" w:space="0" w:color="auto"/>
        <w:left w:val="none" w:sz="0" w:space="0" w:color="auto"/>
        <w:bottom w:val="none" w:sz="0" w:space="0" w:color="auto"/>
        <w:right w:val="none" w:sz="0" w:space="0" w:color="auto"/>
      </w:divBdr>
    </w:div>
    <w:div w:id="5637783">
      <w:bodyDiv w:val="1"/>
      <w:marLeft w:val="0"/>
      <w:marRight w:val="0"/>
      <w:marTop w:val="0"/>
      <w:marBottom w:val="0"/>
      <w:divBdr>
        <w:top w:val="none" w:sz="0" w:space="0" w:color="auto"/>
        <w:left w:val="none" w:sz="0" w:space="0" w:color="auto"/>
        <w:bottom w:val="none" w:sz="0" w:space="0" w:color="auto"/>
        <w:right w:val="none" w:sz="0" w:space="0" w:color="auto"/>
      </w:divBdr>
    </w:div>
    <w:div w:id="66197164">
      <w:bodyDiv w:val="1"/>
      <w:marLeft w:val="0"/>
      <w:marRight w:val="0"/>
      <w:marTop w:val="0"/>
      <w:marBottom w:val="0"/>
      <w:divBdr>
        <w:top w:val="none" w:sz="0" w:space="0" w:color="auto"/>
        <w:left w:val="none" w:sz="0" w:space="0" w:color="auto"/>
        <w:bottom w:val="none" w:sz="0" w:space="0" w:color="auto"/>
        <w:right w:val="none" w:sz="0" w:space="0" w:color="auto"/>
      </w:divBdr>
    </w:div>
    <w:div w:id="264701709">
      <w:bodyDiv w:val="1"/>
      <w:marLeft w:val="0"/>
      <w:marRight w:val="0"/>
      <w:marTop w:val="0"/>
      <w:marBottom w:val="0"/>
      <w:divBdr>
        <w:top w:val="none" w:sz="0" w:space="0" w:color="auto"/>
        <w:left w:val="none" w:sz="0" w:space="0" w:color="auto"/>
        <w:bottom w:val="none" w:sz="0" w:space="0" w:color="auto"/>
        <w:right w:val="none" w:sz="0" w:space="0" w:color="auto"/>
      </w:divBdr>
      <w:divsChild>
        <w:div w:id="1227688318">
          <w:marLeft w:val="0"/>
          <w:marRight w:val="0"/>
          <w:marTop w:val="0"/>
          <w:marBottom w:val="0"/>
          <w:divBdr>
            <w:top w:val="single" w:sz="2" w:space="0" w:color="E5E7EB"/>
            <w:left w:val="single" w:sz="2" w:space="0" w:color="E5E7EB"/>
            <w:bottom w:val="single" w:sz="2" w:space="0" w:color="E5E7EB"/>
            <w:right w:val="single" w:sz="2" w:space="0" w:color="E5E7EB"/>
          </w:divBdr>
          <w:divsChild>
            <w:div w:id="1285231936">
              <w:marLeft w:val="0"/>
              <w:marRight w:val="0"/>
              <w:marTop w:val="0"/>
              <w:marBottom w:val="0"/>
              <w:divBdr>
                <w:top w:val="single" w:sz="2" w:space="0" w:color="E5E7EB"/>
                <w:left w:val="single" w:sz="2" w:space="0" w:color="E5E7EB"/>
                <w:bottom w:val="single" w:sz="2" w:space="0" w:color="E5E7EB"/>
                <w:right w:val="single" w:sz="2" w:space="0" w:color="E5E7EB"/>
              </w:divBdr>
              <w:divsChild>
                <w:div w:id="1534536072">
                  <w:marLeft w:val="0"/>
                  <w:marRight w:val="0"/>
                  <w:marTop w:val="0"/>
                  <w:marBottom w:val="0"/>
                  <w:divBdr>
                    <w:top w:val="single" w:sz="6" w:space="0" w:color="E5E7EB"/>
                    <w:left w:val="single" w:sz="6" w:space="0" w:color="E5E7EB"/>
                    <w:bottom w:val="single" w:sz="6" w:space="0" w:color="E5E7EB"/>
                    <w:right w:val="single" w:sz="6" w:space="0" w:color="E5E7EB"/>
                  </w:divBdr>
                  <w:divsChild>
                    <w:div w:id="4872103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38452482">
          <w:marLeft w:val="0"/>
          <w:marRight w:val="0"/>
          <w:marTop w:val="0"/>
          <w:marBottom w:val="0"/>
          <w:divBdr>
            <w:top w:val="single" w:sz="2" w:space="0" w:color="E5E7EB"/>
            <w:left w:val="single" w:sz="2" w:space="0" w:color="E5E7EB"/>
            <w:bottom w:val="single" w:sz="2" w:space="0" w:color="E5E7EB"/>
            <w:right w:val="single" w:sz="2" w:space="0" w:color="E5E7EB"/>
          </w:divBdr>
          <w:divsChild>
            <w:div w:id="370955284">
              <w:marLeft w:val="0"/>
              <w:marRight w:val="0"/>
              <w:marTop w:val="0"/>
              <w:marBottom w:val="0"/>
              <w:divBdr>
                <w:top w:val="single" w:sz="2" w:space="0" w:color="E5E7EB"/>
                <w:left w:val="single" w:sz="2" w:space="0" w:color="E5E7EB"/>
                <w:bottom w:val="single" w:sz="2" w:space="0" w:color="E5E7EB"/>
                <w:right w:val="single" w:sz="2" w:space="0" w:color="E5E7EB"/>
              </w:divBdr>
              <w:divsChild>
                <w:div w:id="8333717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339427795">
      <w:bodyDiv w:val="1"/>
      <w:marLeft w:val="0"/>
      <w:marRight w:val="0"/>
      <w:marTop w:val="0"/>
      <w:marBottom w:val="0"/>
      <w:divBdr>
        <w:top w:val="none" w:sz="0" w:space="0" w:color="auto"/>
        <w:left w:val="none" w:sz="0" w:space="0" w:color="auto"/>
        <w:bottom w:val="none" w:sz="0" w:space="0" w:color="auto"/>
        <w:right w:val="none" w:sz="0" w:space="0" w:color="auto"/>
      </w:divBdr>
    </w:div>
    <w:div w:id="391469507">
      <w:bodyDiv w:val="1"/>
      <w:marLeft w:val="0"/>
      <w:marRight w:val="0"/>
      <w:marTop w:val="0"/>
      <w:marBottom w:val="0"/>
      <w:divBdr>
        <w:top w:val="none" w:sz="0" w:space="0" w:color="auto"/>
        <w:left w:val="none" w:sz="0" w:space="0" w:color="auto"/>
        <w:bottom w:val="none" w:sz="0" w:space="0" w:color="auto"/>
        <w:right w:val="none" w:sz="0" w:space="0" w:color="auto"/>
      </w:divBdr>
    </w:div>
    <w:div w:id="500396526">
      <w:bodyDiv w:val="1"/>
      <w:marLeft w:val="0"/>
      <w:marRight w:val="0"/>
      <w:marTop w:val="0"/>
      <w:marBottom w:val="0"/>
      <w:divBdr>
        <w:top w:val="none" w:sz="0" w:space="0" w:color="auto"/>
        <w:left w:val="none" w:sz="0" w:space="0" w:color="auto"/>
        <w:bottom w:val="none" w:sz="0" w:space="0" w:color="auto"/>
        <w:right w:val="none" w:sz="0" w:space="0" w:color="auto"/>
      </w:divBdr>
    </w:div>
    <w:div w:id="500655538">
      <w:bodyDiv w:val="1"/>
      <w:marLeft w:val="0"/>
      <w:marRight w:val="0"/>
      <w:marTop w:val="0"/>
      <w:marBottom w:val="0"/>
      <w:divBdr>
        <w:top w:val="none" w:sz="0" w:space="0" w:color="auto"/>
        <w:left w:val="none" w:sz="0" w:space="0" w:color="auto"/>
        <w:bottom w:val="none" w:sz="0" w:space="0" w:color="auto"/>
        <w:right w:val="none" w:sz="0" w:space="0" w:color="auto"/>
      </w:divBdr>
      <w:divsChild>
        <w:div w:id="2095975704">
          <w:marLeft w:val="0"/>
          <w:marRight w:val="0"/>
          <w:marTop w:val="0"/>
          <w:marBottom w:val="0"/>
          <w:divBdr>
            <w:top w:val="none" w:sz="0" w:space="0" w:color="auto"/>
            <w:left w:val="none" w:sz="0" w:space="0" w:color="auto"/>
            <w:bottom w:val="none" w:sz="0" w:space="0" w:color="auto"/>
            <w:right w:val="none" w:sz="0" w:space="0" w:color="auto"/>
          </w:divBdr>
        </w:div>
        <w:div w:id="1313094114">
          <w:marLeft w:val="0"/>
          <w:marRight w:val="0"/>
          <w:marTop w:val="0"/>
          <w:marBottom w:val="0"/>
          <w:divBdr>
            <w:top w:val="none" w:sz="0" w:space="0" w:color="auto"/>
            <w:left w:val="none" w:sz="0" w:space="0" w:color="auto"/>
            <w:bottom w:val="none" w:sz="0" w:space="0" w:color="auto"/>
            <w:right w:val="none" w:sz="0" w:space="0" w:color="auto"/>
          </w:divBdr>
        </w:div>
      </w:divsChild>
    </w:div>
    <w:div w:id="531497321">
      <w:bodyDiv w:val="1"/>
      <w:marLeft w:val="0"/>
      <w:marRight w:val="0"/>
      <w:marTop w:val="0"/>
      <w:marBottom w:val="0"/>
      <w:divBdr>
        <w:top w:val="none" w:sz="0" w:space="0" w:color="auto"/>
        <w:left w:val="none" w:sz="0" w:space="0" w:color="auto"/>
        <w:bottom w:val="none" w:sz="0" w:space="0" w:color="auto"/>
        <w:right w:val="none" w:sz="0" w:space="0" w:color="auto"/>
      </w:divBdr>
    </w:div>
    <w:div w:id="553811539">
      <w:bodyDiv w:val="1"/>
      <w:marLeft w:val="0"/>
      <w:marRight w:val="0"/>
      <w:marTop w:val="0"/>
      <w:marBottom w:val="0"/>
      <w:divBdr>
        <w:top w:val="none" w:sz="0" w:space="0" w:color="auto"/>
        <w:left w:val="none" w:sz="0" w:space="0" w:color="auto"/>
        <w:bottom w:val="none" w:sz="0" w:space="0" w:color="auto"/>
        <w:right w:val="none" w:sz="0" w:space="0" w:color="auto"/>
      </w:divBdr>
      <w:divsChild>
        <w:div w:id="545724815">
          <w:marLeft w:val="0"/>
          <w:marRight w:val="0"/>
          <w:marTop w:val="0"/>
          <w:marBottom w:val="0"/>
          <w:divBdr>
            <w:top w:val="none" w:sz="0" w:space="0" w:color="auto"/>
            <w:left w:val="none" w:sz="0" w:space="0" w:color="auto"/>
            <w:bottom w:val="none" w:sz="0" w:space="0" w:color="auto"/>
            <w:right w:val="none" w:sz="0" w:space="0" w:color="auto"/>
          </w:divBdr>
          <w:divsChild>
            <w:div w:id="1731537196">
              <w:marLeft w:val="0"/>
              <w:marRight w:val="0"/>
              <w:marTop w:val="0"/>
              <w:marBottom w:val="0"/>
              <w:divBdr>
                <w:top w:val="single" w:sz="12" w:space="1" w:color="0B57D0"/>
                <w:left w:val="single" w:sz="12" w:space="2" w:color="0B57D0"/>
                <w:bottom w:val="single" w:sz="12" w:space="1" w:color="0B57D0"/>
                <w:right w:val="single" w:sz="12" w:space="2" w:color="0B57D0"/>
              </w:divBdr>
              <w:divsChild>
                <w:div w:id="11306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6935">
      <w:bodyDiv w:val="1"/>
      <w:marLeft w:val="0"/>
      <w:marRight w:val="0"/>
      <w:marTop w:val="0"/>
      <w:marBottom w:val="0"/>
      <w:divBdr>
        <w:top w:val="none" w:sz="0" w:space="0" w:color="auto"/>
        <w:left w:val="none" w:sz="0" w:space="0" w:color="auto"/>
        <w:bottom w:val="none" w:sz="0" w:space="0" w:color="auto"/>
        <w:right w:val="none" w:sz="0" w:space="0" w:color="auto"/>
      </w:divBdr>
    </w:div>
    <w:div w:id="628248054">
      <w:bodyDiv w:val="1"/>
      <w:marLeft w:val="0"/>
      <w:marRight w:val="0"/>
      <w:marTop w:val="0"/>
      <w:marBottom w:val="0"/>
      <w:divBdr>
        <w:top w:val="none" w:sz="0" w:space="0" w:color="auto"/>
        <w:left w:val="none" w:sz="0" w:space="0" w:color="auto"/>
        <w:bottom w:val="none" w:sz="0" w:space="0" w:color="auto"/>
        <w:right w:val="none" w:sz="0" w:space="0" w:color="auto"/>
      </w:divBdr>
    </w:div>
    <w:div w:id="694428744">
      <w:bodyDiv w:val="1"/>
      <w:marLeft w:val="0"/>
      <w:marRight w:val="0"/>
      <w:marTop w:val="0"/>
      <w:marBottom w:val="0"/>
      <w:divBdr>
        <w:top w:val="none" w:sz="0" w:space="0" w:color="auto"/>
        <w:left w:val="none" w:sz="0" w:space="0" w:color="auto"/>
        <w:bottom w:val="none" w:sz="0" w:space="0" w:color="auto"/>
        <w:right w:val="none" w:sz="0" w:space="0" w:color="auto"/>
      </w:divBdr>
    </w:div>
    <w:div w:id="963728624">
      <w:bodyDiv w:val="1"/>
      <w:marLeft w:val="0"/>
      <w:marRight w:val="0"/>
      <w:marTop w:val="0"/>
      <w:marBottom w:val="0"/>
      <w:divBdr>
        <w:top w:val="none" w:sz="0" w:space="0" w:color="auto"/>
        <w:left w:val="none" w:sz="0" w:space="0" w:color="auto"/>
        <w:bottom w:val="none" w:sz="0" w:space="0" w:color="auto"/>
        <w:right w:val="none" w:sz="0" w:space="0" w:color="auto"/>
      </w:divBdr>
    </w:div>
    <w:div w:id="1010523612">
      <w:bodyDiv w:val="1"/>
      <w:marLeft w:val="0"/>
      <w:marRight w:val="0"/>
      <w:marTop w:val="0"/>
      <w:marBottom w:val="0"/>
      <w:divBdr>
        <w:top w:val="none" w:sz="0" w:space="0" w:color="auto"/>
        <w:left w:val="none" w:sz="0" w:space="0" w:color="auto"/>
        <w:bottom w:val="none" w:sz="0" w:space="0" w:color="auto"/>
        <w:right w:val="none" w:sz="0" w:space="0" w:color="auto"/>
      </w:divBdr>
      <w:divsChild>
        <w:div w:id="629366485">
          <w:marLeft w:val="0"/>
          <w:marRight w:val="0"/>
          <w:marTop w:val="0"/>
          <w:marBottom w:val="0"/>
          <w:divBdr>
            <w:top w:val="none" w:sz="0" w:space="0" w:color="auto"/>
            <w:left w:val="none" w:sz="0" w:space="0" w:color="auto"/>
            <w:bottom w:val="none" w:sz="0" w:space="0" w:color="auto"/>
            <w:right w:val="none" w:sz="0" w:space="0" w:color="auto"/>
          </w:divBdr>
          <w:divsChild>
            <w:div w:id="139078496">
              <w:marLeft w:val="0"/>
              <w:marRight w:val="0"/>
              <w:marTop w:val="0"/>
              <w:marBottom w:val="0"/>
              <w:divBdr>
                <w:top w:val="single" w:sz="12" w:space="1" w:color="0B57D0"/>
                <w:left w:val="single" w:sz="12" w:space="2" w:color="0B57D0"/>
                <w:bottom w:val="single" w:sz="12" w:space="1" w:color="0B57D0"/>
                <w:right w:val="single" w:sz="12" w:space="2" w:color="0B57D0"/>
              </w:divBdr>
              <w:divsChild>
                <w:div w:id="105126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342013">
      <w:bodyDiv w:val="1"/>
      <w:marLeft w:val="0"/>
      <w:marRight w:val="0"/>
      <w:marTop w:val="0"/>
      <w:marBottom w:val="0"/>
      <w:divBdr>
        <w:top w:val="none" w:sz="0" w:space="0" w:color="auto"/>
        <w:left w:val="none" w:sz="0" w:space="0" w:color="auto"/>
        <w:bottom w:val="none" w:sz="0" w:space="0" w:color="auto"/>
        <w:right w:val="none" w:sz="0" w:space="0" w:color="auto"/>
      </w:divBdr>
    </w:div>
    <w:div w:id="1104500818">
      <w:bodyDiv w:val="1"/>
      <w:marLeft w:val="0"/>
      <w:marRight w:val="0"/>
      <w:marTop w:val="0"/>
      <w:marBottom w:val="0"/>
      <w:divBdr>
        <w:top w:val="none" w:sz="0" w:space="0" w:color="auto"/>
        <w:left w:val="none" w:sz="0" w:space="0" w:color="auto"/>
        <w:bottom w:val="none" w:sz="0" w:space="0" w:color="auto"/>
        <w:right w:val="none" w:sz="0" w:space="0" w:color="auto"/>
      </w:divBdr>
    </w:div>
    <w:div w:id="1166556519">
      <w:bodyDiv w:val="1"/>
      <w:marLeft w:val="0"/>
      <w:marRight w:val="0"/>
      <w:marTop w:val="0"/>
      <w:marBottom w:val="0"/>
      <w:divBdr>
        <w:top w:val="none" w:sz="0" w:space="0" w:color="auto"/>
        <w:left w:val="none" w:sz="0" w:space="0" w:color="auto"/>
        <w:bottom w:val="none" w:sz="0" w:space="0" w:color="auto"/>
        <w:right w:val="none" w:sz="0" w:space="0" w:color="auto"/>
      </w:divBdr>
    </w:div>
    <w:div w:id="1216703108">
      <w:bodyDiv w:val="1"/>
      <w:marLeft w:val="0"/>
      <w:marRight w:val="0"/>
      <w:marTop w:val="0"/>
      <w:marBottom w:val="0"/>
      <w:divBdr>
        <w:top w:val="none" w:sz="0" w:space="0" w:color="auto"/>
        <w:left w:val="none" w:sz="0" w:space="0" w:color="auto"/>
        <w:bottom w:val="none" w:sz="0" w:space="0" w:color="auto"/>
        <w:right w:val="none" w:sz="0" w:space="0" w:color="auto"/>
      </w:divBdr>
    </w:div>
    <w:div w:id="1232810915">
      <w:bodyDiv w:val="1"/>
      <w:marLeft w:val="0"/>
      <w:marRight w:val="0"/>
      <w:marTop w:val="0"/>
      <w:marBottom w:val="0"/>
      <w:divBdr>
        <w:top w:val="none" w:sz="0" w:space="0" w:color="auto"/>
        <w:left w:val="none" w:sz="0" w:space="0" w:color="auto"/>
        <w:bottom w:val="none" w:sz="0" w:space="0" w:color="auto"/>
        <w:right w:val="none" w:sz="0" w:space="0" w:color="auto"/>
      </w:divBdr>
    </w:div>
    <w:div w:id="1320887921">
      <w:bodyDiv w:val="1"/>
      <w:marLeft w:val="0"/>
      <w:marRight w:val="0"/>
      <w:marTop w:val="0"/>
      <w:marBottom w:val="0"/>
      <w:divBdr>
        <w:top w:val="none" w:sz="0" w:space="0" w:color="auto"/>
        <w:left w:val="none" w:sz="0" w:space="0" w:color="auto"/>
        <w:bottom w:val="none" w:sz="0" w:space="0" w:color="auto"/>
        <w:right w:val="none" w:sz="0" w:space="0" w:color="auto"/>
      </w:divBdr>
      <w:divsChild>
        <w:div w:id="1780175906">
          <w:marLeft w:val="0"/>
          <w:marRight w:val="0"/>
          <w:marTop w:val="0"/>
          <w:marBottom w:val="0"/>
          <w:divBdr>
            <w:top w:val="none" w:sz="0" w:space="0" w:color="auto"/>
            <w:left w:val="none" w:sz="0" w:space="0" w:color="auto"/>
            <w:bottom w:val="none" w:sz="0" w:space="0" w:color="auto"/>
            <w:right w:val="none" w:sz="0" w:space="0" w:color="auto"/>
          </w:divBdr>
          <w:divsChild>
            <w:div w:id="434592677">
              <w:marLeft w:val="0"/>
              <w:marRight w:val="0"/>
              <w:marTop w:val="0"/>
              <w:marBottom w:val="0"/>
              <w:divBdr>
                <w:top w:val="single" w:sz="12" w:space="1" w:color="0B57D0"/>
                <w:left w:val="single" w:sz="12" w:space="2" w:color="0B57D0"/>
                <w:bottom w:val="single" w:sz="12" w:space="1" w:color="0B57D0"/>
                <w:right w:val="single" w:sz="12" w:space="2" w:color="0B57D0"/>
              </w:divBdr>
              <w:divsChild>
                <w:div w:id="176017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17430">
      <w:bodyDiv w:val="1"/>
      <w:marLeft w:val="0"/>
      <w:marRight w:val="0"/>
      <w:marTop w:val="0"/>
      <w:marBottom w:val="0"/>
      <w:divBdr>
        <w:top w:val="none" w:sz="0" w:space="0" w:color="auto"/>
        <w:left w:val="none" w:sz="0" w:space="0" w:color="auto"/>
        <w:bottom w:val="none" w:sz="0" w:space="0" w:color="auto"/>
        <w:right w:val="none" w:sz="0" w:space="0" w:color="auto"/>
      </w:divBdr>
    </w:div>
    <w:div w:id="1449274033">
      <w:bodyDiv w:val="1"/>
      <w:marLeft w:val="0"/>
      <w:marRight w:val="0"/>
      <w:marTop w:val="0"/>
      <w:marBottom w:val="0"/>
      <w:divBdr>
        <w:top w:val="none" w:sz="0" w:space="0" w:color="auto"/>
        <w:left w:val="none" w:sz="0" w:space="0" w:color="auto"/>
        <w:bottom w:val="none" w:sz="0" w:space="0" w:color="auto"/>
        <w:right w:val="none" w:sz="0" w:space="0" w:color="auto"/>
      </w:divBdr>
    </w:div>
    <w:div w:id="1488279177">
      <w:bodyDiv w:val="1"/>
      <w:marLeft w:val="0"/>
      <w:marRight w:val="0"/>
      <w:marTop w:val="0"/>
      <w:marBottom w:val="0"/>
      <w:divBdr>
        <w:top w:val="none" w:sz="0" w:space="0" w:color="auto"/>
        <w:left w:val="none" w:sz="0" w:space="0" w:color="auto"/>
        <w:bottom w:val="none" w:sz="0" w:space="0" w:color="auto"/>
        <w:right w:val="none" w:sz="0" w:space="0" w:color="auto"/>
      </w:divBdr>
    </w:div>
    <w:div w:id="1489596389">
      <w:bodyDiv w:val="1"/>
      <w:marLeft w:val="0"/>
      <w:marRight w:val="0"/>
      <w:marTop w:val="0"/>
      <w:marBottom w:val="0"/>
      <w:divBdr>
        <w:top w:val="none" w:sz="0" w:space="0" w:color="auto"/>
        <w:left w:val="none" w:sz="0" w:space="0" w:color="auto"/>
        <w:bottom w:val="none" w:sz="0" w:space="0" w:color="auto"/>
        <w:right w:val="none" w:sz="0" w:space="0" w:color="auto"/>
      </w:divBdr>
      <w:divsChild>
        <w:div w:id="1027605753">
          <w:marLeft w:val="0"/>
          <w:marRight w:val="0"/>
          <w:marTop w:val="0"/>
          <w:marBottom w:val="0"/>
          <w:divBdr>
            <w:top w:val="none" w:sz="0" w:space="0" w:color="auto"/>
            <w:left w:val="none" w:sz="0" w:space="0" w:color="auto"/>
            <w:bottom w:val="none" w:sz="0" w:space="0" w:color="auto"/>
            <w:right w:val="none" w:sz="0" w:space="0" w:color="auto"/>
          </w:divBdr>
        </w:div>
        <w:div w:id="1147747491">
          <w:marLeft w:val="0"/>
          <w:marRight w:val="0"/>
          <w:marTop w:val="0"/>
          <w:marBottom w:val="0"/>
          <w:divBdr>
            <w:top w:val="none" w:sz="0" w:space="0" w:color="auto"/>
            <w:left w:val="none" w:sz="0" w:space="0" w:color="auto"/>
            <w:bottom w:val="none" w:sz="0" w:space="0" w:color="auto"/>
            <w:right w:val="none" w:sz="0" w:space="0" w:color="auto"/>
          </w:divBdr>
        </w:div>
      </w:divsChild>
    </w:div>
    <w:div w:id="1497724289">
      <w:bodyDiv w:val="1"/>
      <w:marLeft w:val="0"/>
      <w:marRight w:val="0"/>
      <w:marTop w:val="0"/>
      <w:marBottom w:val="0"/>
      <w:divBdr>
        <w:top w:val="none" w:sz="0" w:space="0" w:color="auto"/>
        <w:left w:val="none" w:sz="0" w:space="0" w:color="auto"/>
        <w:bottom w:val="none" w:sz="0" w:space="0" w:color="auto"/>
        <w:right w:val="none" w:sz="0" w:space="0" w:color="auto"/>
      </w:divBdr>
      <w:divsChild>
        <w:div w:id="1063408334">
          <w:marLeft w:val="0"/>
          <w:marRight w:val="0"/>
          <w:marTop w:val="0"/>
          <w:marBottom w:val="0"/>
          <w:divBdr>
            <w:top w:val="none" w:sz="0" w:space="0" w:color="auto"/>
            <w:left w:val="none" w:sz="0" w:space="0" w:color="auto"/>
            <w:bottom w:val="none" w:sz="0" w:space="0" w:color="auto"/>
            <w:right w:val="none" w:sz="0" w:space="0" w:color="auto"/>
          </w:divBdr>
          <w:divsChild>
            <w:div w:id="411464950">
              <w:marLeft w:val="0"/>
              <w:marRight w:val="0"/>
              <w:marTop w:val="0"/>
              <w:marBottom w:val="0"/>
              <w:divBdr>
                <w:top w:val="single" w:sz="12" w:space="1" w:color="0B57D0"/>
                <w:left w:val="single" w:sz="12" w:space="2" w:color="0B57D0"/>
                <w:bottom w:val="single" w:sz="12" w:space="1" w:color="0B57D0"/>
                <w:right w:val="single" w:sz="12" w:space="2" w:color="0B57D0"/>
              </w:divBdr>
              <w:divsChild>
                <w:div w:id="20980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23256">
      <w:bodyDiv w:val="1"/>
      <w:marLeft w:val="0"/>
      <w:marRight w:val="0"/>
      <w:marTop w:val="0"/>
      <w:marBottom w:val="0"/>
      <w:divBdr>
        <w:top w:val="none" w:sz="0" w:space="0" w:color="auto"/>
        <w:left w:val="none" w:sz="0" w:space="0" w:color="auto"/>
        <w:bottom w:val="none" w:sz="0" w:space="0" w:color="auto"/>
        <w:right w:val="none" w:sz="0" w:space="0" w:color="auto"/>
      </w:divBdr>
    </w:div>
    <w:div w:id="1653752954">
      <w:bodyDiv w:val="1"/>
      <w:marLeft w:val="0"/>
      <w:marRight w:val="0"/>
      <w:marTop w:val="0"/>
      <w:marBottom w:val="0"/>
      <w:divBdr>
        <w:top w:val="none" w:sz="0" w:space="0" w:color="auto"/>
        <w:left w:val="none" w:sz="0" w:space="0" w:color="auto"/>
        <w:bottom w:val="none" w:sz="0" w:space="0" w:color="auto"/>
        <w:right w:val="none" w:sz="0" w:space="0" w:color="auto"/>
      </w:divBdr>
    </w:div>
    <w:div w:id="1668092161">
      <w:bodyDiv w:val="1"/>
      <w:marLeft w:val="0"/>
      <w:marRight w:val="0"/>
      <w:marTop w:val="0"/>
      <w:marBottom w:val="0"/>
      <w:divBdr>
        <w:top w:val="none" w:sz="0" w:space="0" w:color="auto"/>
        <w:left w:val="none" w:sz="0" w:space="0" w:color="auto"/>
        <w:bottom w:val="none" w:sz="0" w:space="0" w:color="auto"/>
        <w:right w:val="none" w:sz="0" w:space="0" w:color="auto"/>
      </w:divBdr>
    </w:div>
    <w:div w:id="1711758792">
      <w:bodyDiv w:val="1"/>
      <w:marLeft w:val="0"/>
      <w:marRight w:val="0"/>
      <w:marTop w:val="0"/>
      <w:marBottom w:val="0"/>
      <w:divBdr>
        <w:top w:val="none" w:sz="0" w:space="0" w:color="auto"/>
        <w:left w:val="none" w:sz="0" w:space="0" w:color="auto"/>
        <w:bottom w:val="none" w:sz="0" w:space="0" w:color="auto"/>
        <w:right w:val="none" w:sz="0" w:space="0" w:color="auto"/>
      </w:divBdr>
    </w:div>
    <w:div w:id="1715235464">
      <w:bodyDiv w:val="1"/>
      <w:marLeft w:val="0"/>
      <w:marRight w:val="0"/>
      <w:marTop w:val="0"/>
      <w:marBottom w:val="0"/>
      <w:divBdr>
        <w:top w:val="none" w:sz="0" w:space="0" w:color="auto"/>
        <w:left w:val="none" w:sz="0" w:space="0" w:color="auto"/>
        <w:bottom w:val="none" w:sz="0" w:space="0" w:color="auto"/>
        <w:right w:val="none" w:sz="0" w:space="0" w:color="auto"/>
      </w:divBdr>
    </w:div>
    <w:div w:id="1845121881">
      <w:bodyDiv w:val="1"/>
      <w:marLeft w:val="0"/>
      <w:marRight w:val="0"/>
      <w:marTop w:val="0"/>
      <w:marBottom w:val="0"/>
      <w:divBdr>
        <w:top w:val="none" w:sz="0" w:space="0" w:color="auto"/>
        <w:left w:val="none" w:sz="0" w:space="0" w:color="auto"/>
        <w:bottom w:val="none" w:sz="0" w:space="0" w:color="auto"/>
        <w:right w:val="none" w:sz="0" w:space="0" w:color="auto"/>
      </w:divBdr>
    </w:div>
    <w:div w:id="1864319083">
      <w:bodyDiv w:val="1"/>
      <w:marLeft w:val="0"/>
      <w:marRight w:val="0"/>
      <w:marTop w:val="0"/>
      <w:marBottom w:val="0"/>
      <w:divBdr>
        <w:top w:val="none" w:sz="0" w:space="0" w:color="auto"/>
        <w:left w:val="none" w:sz="0" w:space="0" w:color="auto"/>
        <w:bottom w:val="none" w:sz="0" w:space="0" w:color="auto"/>
        <w:right w:val="none" w:sz="0" w:space="0" w:color="auto"/>
      </w:divBdr>
    </w:div>
    <w:div w:id="1905404724">
      <w:bodyDiv w:val="1"/>
      <w:marLeft w:val="0"/>
      <w:marRight w:val="0"/>
      <w:marTop w:val="0"/>
      <w:marBottom w:val="0"/>
      <w:divBdr>
        <w:top w:val="none" w:sz="0" w:space="0" w:color="auto"/>
        <w:left w:val="none" w:sz="0" w:space="0" w:color="auto"/>
        <w:bottom w:val="none" w:sz="0" w:space="0" w:color="auto"/>
        <w:right w:val="none" w:sz="0" w:space="0" w:color="auto"/>
      </w:divBdr>
    </w:div>
    <w:div w:id="2013412269">
      <w:bodyDiv w:val="1"/>
      <w:marLeft w:val="0"/>
      <w:marRight w:val="0"/>
      <w:marTop w:val="0"/>
      <w:marBottom w:val="0"/>
      <w:divBdr>
        <w:top w:val="none" w:sz="0" w:space="0" w:color="auto"/>
        <w:left w:val="none" w:sz="0" w:space="0" w:color="auto"/>
        <w:bottom w:val="none" w:sz="0" w:space="0" w:color="auto"/>
        <w:right w:val="none" w:sz="0" w:space="0" w:color="auto"/>
      </w:divBdr>
    </w:div>
    <w:div w:id="204447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nsed.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gense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02490-D2D0-45E5-9EAF-E2BE87C0F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841</Words>
  <Characters>4800</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Aristo İletişim</dc:creator>
  <cp:keywords/>
  <dc:description/>
  <cp:lastModifiedBy>MUSTAFA FAZLIOĞLU</cp:lastModifiedBy>
  <cp:revision>4</cp:revision>
  <dcterms:created xsi:type="dcterms:W3CDTF">2025-12-24T08:45:00Z</dcterms:created>
  <dcterms:modified xsi:type="dcterms:W3CDTF">2025-12-24T11:40:00Z</dcterms:modified>
</cp:coreProperties>
</file>